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4AD1" w:rsidRDefault="00FD29EE">
      <w:pPr>
        <w:ind w:firstLine="0"/>
        <w:jc w:val="left"/>
        <w:rPr>
          <w:lang w:eastAsia="uk-UA"/>
        </w:rPr>
      </w:pPr>
      <w:proofErr w:type="spellStart"/>
      <w:r>
        <w:rPr>
          <w:lang w:eastAsia="uk-UA"/>
        </w:rPr>
        <w:t>UDC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enter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index</w:t>
      </w:r>
      <w:proofErr w:type="spellEnd"/>
      <w:r>
        <w:rPr>
          <w:lang w:eastAsia="uk-UA"/>
        </w:rPr>
        <w:t>)</w:t>
      </w:r>
    </w:p>
    <w:p w:rsidR="00B44AD1" w:rsidRDefault="00FD29EE">
      <w:pPr>
        <w:ind w:firstLine="0"/>
        <w:jc w:val="left"/>
        <w:rPr>
          <w:b/>
          <w:bCs/>
          <w:lang w:eastAsia="uk-UA"/>
        </w:rPr>
      </w:pPr>
      <w:proofErr w:type="spellStart"/>
      <w:r>
        <w:rPr>
          <w:b/>
          <w:bCs/>
          <w:lang w:eastAsia="uk-UA"/>
        </w:rPr>
        <w:t>ARTICLE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TITLE</w:t>
      </w:r>
      <w:proofErr w:type="spellEnd"/>
    </w:p>
    <w:p w:rsidR="00B44AD1" w:rsidRDefault="00B44AD1">
      <w:pPr>
        <w:ind w:firstLine="0"/>
        <w:jc w:val="left"/>
        <w:rPr>
          <w:lang w:eastAsia="uk-UA"/>
        </w:rPr>
      </w:pPr>
    </w:p>
    <w:p w:rsidR="00B44AD1" w:rsidRDefault="00FD29EE">
      <w:pPr>
        <w:ind w:firstLine="0"/>
        <w:jc w:val="left"/>
        <w:rPr>
          <w:lang w:eastAsia="uk-UA"/>
        </w:rPr>
      </w:pPr>
      <w:proofErr w:type="spellStart"/>
      <w:r>
        <w:rPr>
          <w:lang w:eastAsia="uk-UA"/>
        </w:rPr>
        <w:t>Academic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degree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full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name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ORCID</w:t>
      </w:r>
      <w:proofErr w:type="spellEnd"/>
      <w:r>
        <w:rPr>
          <w:lang w:eastAsia="uk-UA"/>
        </w:rPr>
        <w:t xml:space="preserve"> of </w:t>
      </w:r>
      <w:proofErr w:type="spellStart"/>
      <w:r>
        <w:rPr>
          <w:lang w:eastAsia="uk-UA"/>
        </w:rPr>
        <w:t>authors</w:t>
      </w:r>
      <w:proofErr w:type="spellEnd"/>
    </w:p>
    <w:p w:rsidR="00B44AD1" w:rsidRDefault="00FD29EE">
      <w:pPr>
        <w:ind w:firstLine="0"/>
        <w:jc w:val="left"/>
        <w:rPr>
          <w:lang w:eastAsia="uk-UA"/>
        </w:rPr>
      </w:pPr>
      <w:proofErr w:type="spellStart"/>
      <w:r>
        <w:rPr>
          <w:lang w:eastAsia="uk-UA"/>
        </w:rPr>
        <w:t>Country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city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name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institution</w:t>
      </w:r>
      <w:proofErr w:type="spellEnd"/>
    </w:p>
    <w:p w:rsidR="00B44AD1" w:rsidRDefault="00FD29EE">
      <w:pPr>
        <w:ind w:firstLine="0"/>
        <w:jc w:val="left"/>
        <w:rPr>
          <w:i/>
          <w:sz w:val="28"/>
          <w:szCs w:val="28"/>
          <w:lang w:eastAsia="ru-RU"/>
        </w:rPr>
      </w:pPr>
      <w:r>
        <w:rPr>
          <w:lang w:eastAsia="ru-RU"/>
        </w:rPr>
        <w:t>E-</w:t>
      </w:r>
      <w:proofErr w:type="spellStart"/>
      <w:r>
        <w:rPr>
          <w:lang w:eastAsia="ru-RU"/>
        </w:rPr>
        <w:t>mail</w:t>
      </w:r>
      <w:proofErr w:type="spellEnd"/>
      <w:r>
        <w:rPr>
          <w:lang w:eastAsia="ru-RU"/>
        </w:rPr>
        <w:t xml:space="preserve">: </w:t>
      </w:r>
    </w:p>
    <w:p w:rsidR="00B44AD1" w:rsidRDefault="00B44AD1">
      <w:pPr>
        <w:ind w:firstLine="0"/>
        <w:jc w:val="left"/>
        <w:rPr>
          <w:lang w:eastAsia="uk-UA"/>
        </w:rPr>
      </w:pPr>
    </w:p>
    <w:p w:rsidR="00B44AD1" w:rsidRDefault="00FD29EE">
      <w:pPr>
        <w:ind w:firstLine="0"/>
        <w:jc w:val="left"/>
        <w:rPr>
          <w:i/>
          <w:iCs/>
          <w:lang w:eastAsia="uk-UA"/>
        </w:rPr>
      </w:pPr>
      <w:proofErr w:type="spellStart"/>
      <w:r>
        <w:rPr>
          <w:i/>
          <w:iCs/>
          <w:lang w:eastAsia="uk-UA"/>
        </w:rPr>
        <w:t>Space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for</w:t>
      </w:r>
      <w:proofErr w:type="spellEnd"/>
      <w:r>
        <w:rPr>
          <w:i/>
          <w:iCs/>
          <w:lang w:eastAsia="uk-UA"/>
        </w:rPr>
        <w:t xml:space="preserve"> a </w:t>
      </w:r>
      <w:proofErr w:type="spellStart"/>
      <w:r>
        <w:rPr>
          <w:i/>
          <w:iCs/>
          <w:lang w:eastAsia="uk-UA"/>
        </w:rPr>
        <w:t>short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abstract</w:t>
      </w:r>
      <w:proofErr w:type="spellEnd"/>
      <w:r>
        <w:rPr>
          <w:i/>
          <w:iCs/>
          <w:lang w:eastAsia="uk-UA"/>
        </w:rPr>
        <w:t xml:space="preserve">. </w:t>
      </w:r>
      <w:proofErr w:type="spellStart"/>
      <w:r>
        <w:rPr>
          <w:i/>
          <w:iCs/>
          <w:lang w:eastAsia="uk-UA"/>
        </w:rPr>
        <w:t>It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should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be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concise</w:t>
      </w:r>
      <w:proofErr w:type="spellEnd"/>
      <w:r>
        <w:rPr>
          <w:i/>
          <w:iCs/>
          <w:lang w:eastAsia="uk-UA"/>
        </w:rPr>
        <w:t xml:space="preserve">, </w:t>
      </w:r>
      <w:proofErr w:type="spellStart"/>
      <w:r>
        <w:rPr>
          <w:i/>
          <w:iCs/>
          <w:lang w:eastAsia="uk-UA"/>
        </w:rPr>
        <w:t>up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to</w:t>
      </w:r>
      <w:proofErr w:type="spellEnd"/>
      <w:r>
        <w:rPr>
          <w:i/>
          <w:iCs/>
          <w:lang w:eastAsia="uk-UA"/>
        </w:rPr>
        <w:t xml:space="preserve"> 100 </w:t>
      </w:r>
      <w:proofErr w:type="spellStart"/>
      <w:r>
        <w:rPr>
          <w:i/>
          <w:iCs/>
          <w:lang w:eastAsia="uk-UA"/>
        </w:rPr>
        <w:t>words</w:t>
      </w:r>
      <w:proofErr w:type="spellEnd"/>
      <w:r>
        <w:rPr>
          <w:i/>
          <w:iCs/>
          <w:lang w:eastAsia="uk-UA"/>
        </w:rPr>
        <w:t xml:space="preserve">, </w:t>
      </w:r>
      <w:proofErr w:type="spellStart"/>
      <w:r>
        <w:rPr>
          <w:i/>
          <w:iCs/>
          <w:lang w:eastAsia="uk-UA"/>
        </w:rPr>
        <w:t>and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demonstrate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what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has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been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done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in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work</w:t>
      </w:r>
      <w:proofErr w:type="spellEnd"/>
      <w:r>
        <w:rPr>
          <w:i/>
          <w:iCs/>
          <w:lang w:eastAsia="uk-UA"/>
        </w:rPr>
        <w:t xml:space="preserve">. </w:t>
      </w:r>
      <w:proofErr w:type="spellStart"/>
      <w:r>
        <w:rPr>
          <w:i/>
          <w:iCs/>
          <w:lang w:eastAsia="uk-UA"/>
        </w:rPr>
        <w:t>The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abstract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should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use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all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keywords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provided</w:t>
      </w:r>
      <w:proofErr w:type="spellEnd"/>
      <w:r>
        <w:rPr>
          <w:i/>
          <w:iCs/>
          <w:lang w:eastAsia="uk-UA"/>
        </w:rPr>
        <w:t xml:space="preserve">, </w:t>
      </w:r>
      <w:proofErr w:type="spellStart"/>
      <w:r>
        <w:rPr>
          <w:i/>
          <w:iCs/>
          <w:lang w:eastAsia="uk-UA"/>
        </w:rPr>
        <w:t>which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are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selected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so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that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probability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of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finding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article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through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search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engines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is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as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high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as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possible</w:t>
      </w:r>
      <w:proofErr w:type="spellEnd"/>
      <w:r>
        <w:rPr>
          <w:i/>
          <w:iCs/>
          <w:lang w:eastAsia="uk-UA"/>
        </w:rPr>
        <w:t>.</w:t>
      </w:r>
    </w:p>
    <w:p w:rsidR="00B44AD1" w:rsidRDefault="00FD29EE">
      <w:pPr>
        <w:ind w:firstLine="0"/>
        <w:jc w:val="left"/>
        <w:rPr>
          <w:i/>
          <w:iCs/>
          <w:lang w:eastAsia="uk-UA"/>
        </w:rPr>
      </w:pPr>
      <w:proofErr w:type="spellStart"/>
      <w:r>
        <w:rPr>
          <w:i/>
          <w:iCs/>
          <w:lang w:eastAsia="uk-UA"/>
        </w:rPr>
        <w:t>Keywords</w:t>
      </w:r>
      <w:proofErr w:type="spellEnd"/>
      <w:r>
        <w:rPr>
          <w:i/>
          <w:iCs/>
          <w:lang w:eastAsia="uk-UA"/>
        </w:rPr>
        <w:t xml:space="preserve">: 5 </w:t>
      </w:r>
      <w:proofErr w:type="spellStart"/>
      <w:r>
        <w:rPr>
          <w:i/>
          <w:iCs/>
          <w:lang w:eastAsia="uk-UA"/>
        </w:rPr>
        <w:t>to</w:t>
      </w:r>
      <w:proofErr w:type="spellEnd"/>
      <w:r>
        <w:rPr>
          <w:i/>
          <w:iCs/>
          <w:lang w:eastAsia="uk-UA"/>
        </w:rPr>
        <w:t xml:space="preserve"> 10 </w:t>
      </w:r>
      <w:proofErr w:type="spellStart"/>
      <w:r>
        <w:rPr>
          <w:i/>
          <w:iCs/>
          <w:lang w:eastAsia="uk-UA"/>
        </w:rPr>
        <w:t>words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or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short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phrases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that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convey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content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of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research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in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addition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to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title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of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the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article</w:t>
      </w:r>
      <w:proofErr w:type="spellEnd"/>
      <w:r>
        <w:rPr>
          <w:i/>
          <w:iCs/>
          <w:lang w:eastAsia="uk-UA"/>
        </w:rPr>
        <w:t>.</w:t>
      </w:r>
    </w:p>
    <w:p w:rsidR="00B44AD1" w:rsidRDefault="00B44AD1"/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introductory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part</w:t>
      </w:r>
      <w:proofErr w:type="spellEnd"/>
      <w:r>
        <w:rPr>
          <w:lang w:eastAsia="uk-UA"/>
        </w:rPr>
        <w:t xml:space="preserve"> (</w:t>
      </w:r>
      <w:r>
        <w:rPr>
          <w:lang w:val="en-CA" w:eastAsia="uk-UA"/>
        </w:rPr>
        <w:t>un</w:t>
      </w:r>
      <w:proofErr w:type="spellStart"/>
      <w:r>
        <w:rPr>
          <w:lang w:eastAsia="uk-UA"/>
        </w:rPr>
        <w:t>title</w:t>
      </w:r>
      <w:proofErr w:type="spellEnd"/>
      <w:r>
        <w:rPr>
          <w:lang w:val="en-CA" w:eastAsia="uk-UA"/>
        </w:rPr>
        <w:t>d</w:t>
      </w:r>
      <w:r>
        <w:rPr>
          <w:lang w:eastAsia="uk-UA"/>
        </w:rPr>
        <w:t xml:space="preserve">) </w:t>
      </w:r>
      <w:proofErr w:type="spellStart"/>
      <w:r>
        <w:rPr>
          <w:lang w:eastAsia="uk-UA"/>
        </w:rPr>
        <w:t>familiarizes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reader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with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field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research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its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existing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problems</w:t>
      </w:r>
      <w:proofErr w:type="spellEnd"/>
      <w:r>
        <w:rPr>
          <w:lang w:eastAsia="uk-UA"/>
        </w:rPr>
        <w:t xml:space="preserve">, </w:t>
      </w:r>
      <w:r>
        <w:rPr>
          <w:lang w:val="en-CA" w:eastAsia="uk-UA"/>
        </w:rPr>
        <w:t>highlighting why it is important</w:t>
      </w:r>
      <w:r>
        <w:rPr>
          <w:lang w:eastAsia="uk-UA"/>
        </w:rPr>
        <w:t xml:space="preserve">. </w:t>
      </w:r>
      <w:r>
        <w:rPr>
          <w:lang w:val="en-CA" w:eastAsia="uk-UA"/>
        </w:rPr>
        <w:t>I</w:t>
      </w:r>
      <w:r>
        <w:rPr>
          <w:lang w:eastAsia="uk-UA"/>
        </w:rPr>
        <w:t xml:space="preserve">t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necessary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 xml:space="preserve">here </w:t>
      </w:r>
      <w:proofErr w:type="spellStart"/>
      <w:r>
        <w:rPr>
          <w:lang w:eastAsia="uk-UA"/>
        </w:rPr>
        <w:t>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provide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overview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relevant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literature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indicating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problems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requir</w:t>
      </w:r>
      <w:r>
        <w:rPr>
          <w:lang w:val="en-CA" w:eastAsia="uk-UA"/>
        </w:rPr>
        <w:t>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additional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research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that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are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addressed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work</w:t>
      </w:r>
      <w:proofErr w:type="spellEnd"/>
      <w:r>
        <w:rPr>
          <w:lang w:eastAsia="uk-UA"/>
        </w:rPr>
        <w:t xml:space="preserve">.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introduction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concludes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with</w:t>
      </w:r>
      <w:proofErr w:type="spellEnd"/>
      <w:r>
        <w:rPr>
          <w:lang w:eastAsia="uk-UA"/>
        </w:rPr>
        <w:t xml:space="preserve"> a </w:t>
      </w:r>
      <w:proofErr w:type="spellStart"/>
      <w:r>
        <w:rPr>
          <w:lang w:eastAsia="uk-UA"/>
        </w:rPr>
        <w:t>clearly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stated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objective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study</w:t>
      </w:r>
      <w:proofErr w:type="spellEnd"/>
      <w:r>
        <w:rPr>
          <w:lang w:eastAsia="uk-UA"/>
        </w:rPr>
        <w:t xml:space="preserve">. </w:t>
      </w:r>
      <w:proofErr w:type="spellStart"/>
      <w:r>
        <w:rPr>
          <w:lang w:eastAsia="uk-UA"/>
        </w:rPr>
        <w:t>This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followed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main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part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which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should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clearly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structured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sections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necessary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subsections</w:t>
      </w:r>
      <w:proofErr w:type="spellEnd"/>
      <w:r>
        <w:rPr>
          <w:lang w:eastAsia="uk-UA"/>
        </w:rPr>
        <w:t xml:space="preserve">. </w:t>
      </w:r>
      <w:r>
        <w:rPr>
          <w:lang w:val="en-CA" w:eastAsia="uk-UA"/>
        </w:rPr>
        <w:t>T</w:t>
      </w:r>
      <w:proofErr w:type="spellStart"/>
      <w:r>
        <w:rPr>
          <w:lang w:eastAsia="uk-UA"/>
        </w:rPr>
        <w:t>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titles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these</w:t>
      </w:r>
      <w:r>
        <w:rPr>
          <w:lang w:eastAsia="uk-UA"/>
        </w:rPr>
        <w:t xml:space="preserve"> </w:t>
      </w:r>
      <w:r>
        <w:rPr>
          <w:lang w:val="en-CA" w:eastAsia="uk-UA"/>
        </w:rPr>
        <w:t>should be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formatted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shown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below</w:t>
      </w:r>
      <w:proofErr w:type="spellEnd"/>
      <w:r>
        <w:rPr>
          <w:lang w:eastAsia="uk-UA"/>
        </w:rPr>
        <w:t>.</w:t>
      </w:r>
    </w:p>
    <w:p w:rsidR="00B44AD1" w:rsidRDefault="00B44AD1"/>
    <w:p w:rsidR="00B44AD1" w:rsidRDefault="00FD29EE">
      <w:pPr>
        <w:ind w:firstLine="0"/>
        <w:jc w:val="center"/>
        <w:rPr>
          <w:b/>
          <w:bCs/>
          <w:lang w:eastAsia="uk-UA"/>
        </w:rPr>
      </w:pPr>
      <w:proofErr w:type="spellStart"/>
      <w:r>
        <w:rPr>
          <w:b/>
          <w:bCs/>
          <w:lang w:eastAsia="uk-UA"/>
        </w:rPr>
        <w:t>Requirements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for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 w:rsidR="00024823">
        <w:rPr>
          <w:b/>
          <w:bCs/>
          <w:lang w:eastAsia="uk-UA"/>
        </w:rPr>
        <w:t>Article</w:t>
      </w:r>
      <w:proofErr w:type="spellEnd"/>
      <w:r w:rsidR="00024823">
        <w:rPr>
          <w:b/>
          <w:bCs/>
          <w:lang w:eastAsia="uk-UA"/>
        </w:rPr>
        <w:t xml:space="preserve"> </w:t>
      </w:r>
      <w:proofErr w:type="spellStart"/>
      <w:r w:rsidR="00024823">
        <w:rPr>
          <w:b/>
          <w:bCs/>
          <w:lang w:eastAsia="uk-UA"/>
        </w:rPr>
        <w:t>Content</w:t>
      </w:r>
      <w:proofErr w:type="spellEnd"/>
    </w:p>
    <w:p w:rsidR="00B44AD1" w:rsidRDefault="00FD29EE">
      <w:pPr>
        <w:rPr>
          <w:lang w:eastAsia="uk-UA"/>
        </w:rPr>
      </w:pPr>
      <w:r>
        <w:rPr>
          <w:i/>
          <w:iCs/>
          <w:lang w:eastAsia="uk-UA"/>
        </w:rPr>
        <w:t xml:space="preserve">A </w:t>
      </w:r>
      <w:proofErr w:type="spellStart"/>
      <w:r>
        <w:rPr>
          <w:i/>
          <w:iCs/>
          <w:lang w:eastAsia="uk-UA"/>
        </w:rPr>
        <w:t>mandatory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condition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for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an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article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to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be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accepted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for</w:t>
      </w:r>
      <w:proofErr w:type="spellEnd"/>
      <w:r>
        <w:rPr>
          <w:i/>
          <w:iCs/>
          <w:lang w:eastAsia="uk-UA"/>
        </w:rPr>
        <w:t xml:space="preserve"> </w:t>
      </w:r>
      <w:proofErr w:type="spellStart"/>
      <w:r>
        <w:rPr>
          <w:i/>
          <w:iCs/>
          <w:lang w:eastAsia="uk-UA"/>
        </w:rPr>
        <w:t>consideration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its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compliance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with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generally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accepted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standards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scientific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publications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i.e</w:t>
      </w:r>
      <w:proofErr w:type="spellEnd"/>
      <w:r>
        <w:rPr>
          <w:lang w:eastAsia="uk-UA"/>
        </w:rPr>
        <w:t xml:space="preserve">., </w:t>
      </w:r>
      <w:proofErr w:type="spellStart"/>
      <w:r>
        <w:rPr>
          <w:lang w:eastAsia="uk-UA"/>
        </w:rPr>
        <w:t>it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must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contain</w:t>
      </w:r>
      <w:proofErr w:type="spellEnd"/>
      <w:r>
        <w:rPr>
          <w:lang w:eastAsia="uk-UA"/>
        </w:rPr>
        <w:t>:</w:t>
      </w:r>
    </w:p>
    <w:p w:rsidR="00B44AD1" w:rsidRDefault="00FD29EE">
      <w:pPr>
        <w:rPr>
          <w:lang w:eastAsia="uk-UA"/>
        </w:rPr>
      </w:pPr>
      <w:r>
        <w:rPr>
          <w:lang w:eastAsia="uk-UA"/>
        </w:rPr>
        <w:t xml:space="preserve">— </w:t>
      </w:r>
      <w:r>
        <w:rPr>
          <w:lang w:val="en-CA" w:eastAsia="uk-UA"/>
        </w:rPr>
        <w:t>a description of the problem, alongside an analysis of publications from the last five years, and a justification of the need for the research;</w:t>
      </w:r>
    </w:p>
    <w:p w:rsidR="00B44AD1" w:rsidRDefault="00FD29EE">
      <w:pPr>
        <w:rPr>
          <w:lang w:eastAsia="uk-UA"/>
        </w:rPr>
      </w:pPr>
      <w:r>
        <w:rPr>
          <w:lang w:eastAsia="uk-UA"/>
        </w:rPr>
        <w:t xml:space="preserve">— a </w:t>
      </w:r>
      <w:proofErr w:type="spellStart"/>
      <w:r>
        <w:rPr>
          <w:lang w:eastAsia="uk-UA"/>
        </w:rPr>
        <w:t>clearly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formulated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objective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study</w:t>
      </w:r>
      <w:r>
        <w:rPr>
          <w:lang w:eastAsia="uk-UA"/>
        </w:rPr>
        <w:t>;</w:t>
      </w:r>
    </w:p>
    <w:p w:rsidR="00B44AD1" w:rsidRDefault="00FD29EE">
      <w:pPr>
        <w:rPr>
          <w:lang w:eastAsia="uk-UA"/>
        </w:rPr>
      </w:pPr>
      <w:r>
        <w:rPr>
          <w:lang w:eastAsia="uk-UA"/>
        </w:rPr>
        <w:t xml:space="preserve">— a </w:t>
      </w:r>
      <w:proofErr w:type="spellStart"/>
      <w:r>
        <w:rPr>
          <w:lang w:eastAsia="uk-UA"/>
        </w:rPr>
        <w:t>main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section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that includes</w:t>
      </w:r>
      <w:r>
        <w:rPr>
          <w:lang w:eastAsia="uk-UA"/>
        </w:rPr>
        <w:t xml:space="preserve"> a </w:t>
      </w:r>
      <w:proofErr w:type="spellStart"/>
      <w:r>
        <w:rPr>
          <w:lang w:eastAsia="uk-UA"/>
        </w:rPr>
        <w:t>discussion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interpretation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results</w:t>
      </w:r>
      <w:proofErr w:type="spellEnd"/>
      <w:r>
        <w:rPr>
          <w:lang w:eastAsia="uk-UA"/>
        </w:rPr>
        <w:t>;</w:t>
      </w:r>
    </w:p>
    <w:p w:rsidR="00B44AD1" w:rsidRDefault="00FD29EE">
      <w:pPr>
        <w:rPr>
          <w:lang w:eastAsia="uk-UA"/>
        </w:rPr>
      </w:pPr>
      <w:r>
        <w:rPr>
          <w:lang w:eastAsia="uk-UA"/>
        </w:rPr>
        <w:t xml:space="preserve">— </w:t>
      </w:r>
      <w:proofErr w:type="spellStart"/>
      <w:r>
        <w:rPr>
          <w:lang w:eastAsia="uk-UA"/>
        </w:rPr>
        <w:t>conclusions</w:t>
      </w:r>
      <w:proofErr w:type="spellEnd"/>
      <w:r>
        <w:rPr>
          <w:lang w:eastAsia="uk-UA"/>
        </w:rPr>
        <w:t>.</w:t>
      </w: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addition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editorial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board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interested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following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aspects</w:t>
      </w:r>
      <w:proofErr w:type="spellEnd"/>
      <w:r>
        <w:rPr>
          <w:lang w:eastAsia="uk-UA"/>
        </w:rPr>
        <w:t>:</w:t>
      </w:r>
    </w:p>
    <w:p w:rsidR="00B44AD1" w:rsidRDefault="00FD29EE">
      <w:pPr>
        <w:rPr>
          <w:lang w:eastAsia="uk-UA"/>
        </w:rPr>
      </w:pPr>
      <w:r>
        <w:rPr>
          <w:lang w:eastAsia="uk-UA"/>
        </w:rPr>
        <w:t xml:space="preserve">—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possibility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practical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application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research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results</w:t>
      </w:r>
      <w:proofErr w:type="spellEnd"/>
      <w:r>
        <w:rPr>
          <w:lang w:eastAsia="uk-UA"/>
        </w:rPr>
        <w:t>;</w:t>
      </w:r>
    </w:p>
    <w:p w:rsidR="00B44AD1" w:rsidRDefault="00FD29EE">
      <w:pPr>
        <w:rPr>
          <w:lang w:eastAsia="uk-UA"/>
        </w:rPr>
      </w:pPr>
      <w:r>
        <w:rPr>
          <w:lang w:eastAsia="uk-UA"/>
        </w:rPr>
        <w:t xml:space="preserve">— </w:t>
      </w:r>
      <w:r>
        <w:rPr>
          <w:lang w:val="en-CA" w:eastAsia="uk-UA"/>
        </w:rPr>
        <w:t>the relevance of the tables and illustrations, and the absence of any duplication of the information they contain;</w:t>
      </w:r>
    </w:p>
    <w:p w:rsidR="00B44AD1" w:rsidRDefault="00FD29EE">
      <w:pPr>
        <w:rPr>
          <w:lang w:eastAsia="uk-UA"/>
        </w:rPr>
      </w:pPr>
      <w:r>
        <w:rPr>
          <w:lang w:eastAsia="uk-UA"/>
        </w:rPr>
        <w:t xml:space="preserve">—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adequacy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use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literary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sources</w:t>
      </w:r>
      <w:proofErr w:type="spellEnd"/>
      <w:r>
        <w:rPr>
          <w:lang w:eastAsia="uk-UA"/>
        </w:rPr>
        <w:t>;</w:t>
      </w:r>
    </w:p>
    <w:p w:rsidR="00B44AD1" w:rsidRDefault="00FD29EE">
      <w:pPr>
        <w:rPr>
          <w:lang w:eastAsia="uk-UA"/>
        </w:rPr>
      </w:pPr>
      <w:r>
        <w:rPr>
          <w:lang w:eastAsia="uk-UA"/>
        </w:rPr>
        <w:t xml:space="preserve">—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accuracy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terminology</w:t>
      </w:r>
      <w:proofErr w:type="spellEnd"/>
      <w:r>
        <w:rPr>
          <w:lang w:eastAsia="uk-UA"/>
        </w:rPr>
        <w:t>;</w:t>
      </w:r>
    </w:p>
    <w:p w:rsidR="00B44AD1" w:rsidRDefault="00FD29EE">
      <w:pPr>
        <w:rPr>
          <w:lang w:eastAsia="uk-UA"/>
        </w:rPr>
      </w:pPr>
      <w:r>
        <w:rPr>
          <w:lang w:eastAsia="uk-UA"/>
        </w:rPr>
        <w:t xml:space="preserve">—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composition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manuscript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including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justification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its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length</w:t>
      </w:r>
      <w:proofErr w:type="spellEnd"/>
      <w:r>
        <w:rPr>
          <w:lang w:eastAsia="uk-UA"/>
        </w:rPr>
        <w:t>.</w:t>
      </w:r>
    </w:p>
    <w:p w:rsidR="00B44AD1" w:rsidRDefault="00FD29EE" w:rsidP="00AF75B0">
      <w:pPr>
        <w:pStyle w:val="1"/>
        <w:ind w:firstLine="0"/>
      </w:pPr>
      <w:proofErr w:type="spellStart"/>
      <w:r>
        <w:lastRenderedPageBreak/>
        <w:t>Manuscript</w:t>
      </w:r>
      <w:proofErr w:type="spellEnd"/>
      <w:r>
        <w:t xml:space="preserve"> </w:t>
      </w:r>
      <w:proofErr w:type="spellStart"/>
      <w:r>
        <w:t>Formatting</w:t>
      </w:r>
      <w:proofErr w:type="spellEnd"/>
    </w:p>
    <w:p w:rsidR="00B44AD1" w:rsidRDefault="00FD29EE" w:rsidP="00AF75B0">
      <w:pPr>
        <w:pStyle w:val="2"/>
        <w:ind w:firstLine="0"/>
      </w:pPr>
      <w:proofErr w:type="spellStart"/>
      <w:r>
        <w:t>General</w:t>
      </w:r>
      <w:proofErr w:type="spellEnd"/>
      <w:r>
        <w:t xml:space="preserve"> </w:t>
      </w:r>
      <w:r>
        <w:rPr>
          <w:lang w:val="en-CA"/>
        </w:rPr>
        <w:t>Guidelines</w:t>
      </w: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While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editorial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board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does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not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impose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strict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requirements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manuscript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formatting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it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does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recommend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adhering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guidelines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below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make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further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work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manuscript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easier</w:t>
      </w:r>
      <w:proofErr w:type="spellEnd"/>
      <w:r>
        <w:rPr>
          <w:lang w:eastAsia="uk-UA"/>
        </w:rPr>
        <w:t>.</w:t>
      </w: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should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typed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template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file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using</w:t>
      </w:r>
      <w:proofErr w:type="spellEnd"/>
      <w:r>
        <w:rPr>
          <w:lang w:eastAsia="uk-UA"/>
        </w:rPr>
        <w:t xml:space="preserve"> a 12 </w:t>
      </w:r>
      <w:proofErr w:type="spellStart"/>
      <w:r>
        <w:rPr>
          <w:lang w:eastAsia="uk-UA"/>
        </w:rPr>
        <w:t>pt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Times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New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Roman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with</w:t>
      </w:r>
      <w:proofErr w:type="spellEnd"/>
      <w:r>
        <w:rPr>
          <w:lang w:eastAsia="uk-UA"/>
        </w:rPr>
        <w:t xml:space="preserve"> 1.5 </w:t>
      </w:r>
      <w:proofErr w:type="spellStart"/>
      <w:r>
        <w:rPr>
          <w:lang w:eastAsia="uk-UA"/>
        </w:rPr>
        <w:t>line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spacing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hyphenation</w:t>
      </w:r>
      <w:proofErr w:type="spellEnd"/>
      <w:r>
        <w:rPr>
          <w:lang w:eastAsia="uk-UA"/>
        </w:rPr>
        <w:t>.</w:t>
      </w: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main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part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may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contain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sections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such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as</w:t>
      </w:r>
      <w:proofErr w:type="spellEnd"/>
      <w:r>
        <w:rPr>
          <w:lang w:eastAsia="uk-UA"/>
        </w:rPr>
        <w:t xml:space="preserve"> '</w:t>
      </w:r>
      <w:r>
        <w:rPr>
          <w:lang w:val="en-CA" w:eastAsia="uk-UA"/>
        </w:rPr>
        <w:t>Study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Samples</w:t>
      </w:r>
      <w:proofErr w:type="spellEnd"/>
      <w:r>
        <w:rPr>
          <w:lang w:eastAsia="uk-UA"/>
        </w:rPr>
        <w:t>', '</w:t>
      </w:r>
      <w:proofErr w:type="spellStart"/>
      <w:r>
        <w:rPr>
          <w:lang w:eastAsia="uk-UA"/>
        </w:rPr>
        <w:t>Research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Methods</w:t>
      </w:r>
      <w:proofErr w:type="spellEnd"/>
      <w:r>
        <w:rPr>
          <w:lang w:eastAsia="uk-UA"/>
        </w:rPr>
        <w:t>', '</w:t>
      </w:r>
      <w:proofErr w:type="spellStart"/>
      <w:r>
        <w:rPr>
          <w:lang w:eastAsia="uk-UA"/>
        </w:rPr>
        <w:t>Research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Results</w:t>
      </w:r>
      <w:proofErr w:type="spellEnd"/>
      <w:r>
        <w:rPr>
          <w:lang w:eastAsia="uk-UA"/>
        </w:rPr>
        <w:t xml:space="preserve">'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'</w:t>
      </w:r>
      <w:proofErr w:type="spellStart"/>
      <w:r>
        <w:rPr>
          <w:lang w:eastAsia="uk-UA"/>
        </w:rPr>
        <w:t>Discussion</w:t>
      </w:r>
      <w:proofErr w:type="spellEnd"/>
      <w:r>
        <w:rPr>
          <w:lang w:eastAsia="uk-UA"/>
        </w:rPr>
        <w:t xml:space="preserve">',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must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with</w:t>
      </w:r>
      <w:proofErr w:type="spellEnd"/>
      <w:r>
        <w:rPr>
          <w:lang w:eastAsia="uk-UA"/>
        </w:rPr>
        <w:t xml:space="preserve"> a '</w:t>
      </w:r>
      <w:proofErr w:type="spellStart"/>
      <w:r>
        <w:rPr>
          <w:lang w:eastAsia="uk-UA"/>
        </w:rPr>
        <w:t>Conclusions</w:t>
      </w:r>
      <w:proofErr w:type="spellEnd"/>
      <w:r>
        <w:rPr>
          <w:lang w:eastAsia="uk-UA"/>
        </w:rPr>
        <w:t xml:space="preserve">' </w:t>
      </w:r>
      <w:proofErr w:type="spellStart"/>
      <w:r>
        <w:rPr>
          <w:lang w:eastAsia="uk-UA"/>
        </w:rPr>
        <w:t>section</w:t>
      </w:r>
      <w:proofErr w:type="spellEnd"/>
      <w:r>
        <w:rPr>
          <w:lang w:eastAsia="uk-UA"/>
        </w:rPr>
        <w:t xml:space="preserve">. </w:t>
      </w:r>
      <w:r>
        <w:rPr>
          <w:b/>
          <w:bCs/>
          <w:lang w:eastAsia="uk-UA"/>
        </w:rPr>
        <w:t xml:space="preserve"> </w:t>
      </w:r>
    </w:p>
    <w:p w:rsidR="00B44AD1" w:rsidRDefault="00FD29EE" w:rsidP="00AF75B0">
      <w:pPr>
        <w:pStyle w:val="2"/>
        <w:spacing w:before="240"/>
        <w:ind w:firstLine="0"/>
      </w:pP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lang w:val="en-CA"/>
        </w:rPr>
        <w:t xml:space="preserve"> Equation </w:t>
      </w:r>
      <w:proofErr w:type="spellStart"/>
      <w:r>
        <w:t>Editor</w:t>
      </w:r>
      <w:proofErr w:type="spellEnd"/>
    </w:p>
    <w:p w:rsidR="00B44AD1" w:rsidRDefault="00FD29EE">
      <w:pPr>
        <w:rPr>
          <w:lang w:eastAsia="uk-UA"/>
        </w:rPr>
      </w:pPr>
      <w:r>
        <w:rPr>
          <w:lang w:val="en-CA" w:eastAsia="uk-UA"/>
        </w:rPr>
        <w:t>Equation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editor</w:t>
      </w:r>
      <w:proofErr w:type="spellEnd"/>
      <w:r>
        <w:rPr>
          <w:lang w:val="en-CA" w:eastAsia="uk-UA"/>
        </w:rPr>
        <w:t xml:space="preserve">s, such as </w:t>
      </w:r>
      <w:proofErr w:type="spellStart"/>
      <w:r>
        <w:rPr>
          <w:lang w:eastAsia="uk-UA"/>
        </w:rPr>
        <w:t>MathType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or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 xml:space="preserve">the one </w:t>
      </w:r>
      <w:proofErr w:type="spellStart"/>
      <w:r>
        <w:rPr>
          <w:lang w:eastAsia="uk-UA"/>
        </w:rPr>
        <w:t>built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into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your word processor,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should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used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to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typ</w:t>
      </w:r>
      <w:proofErr w:type="spellEnd"/>
      <w:r>
        <w:rPr>
          <w:lang w:val="en-CA" w:eastAsia="uk-UA"/>
        </w:rPr>
        <w:t>e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complex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equations</w:t>
      </w:r>
      <w:r>
        <w:rPr>
          <w:lang w:eastAsia="uk-UA"/>
        </w:rPr>
        <w:t xml:space="preserve">, </w:t>
      </w:r>
      <w:proofErr w:type="spellStart"/>
      <w:r>
        <w:rPr>
          <w:lang w:eastAsia="uk-UA"/>
        </w:rPr>
        <w:t>special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symbols</w:t>
      </w:r>
      <w:proofErr w:type="spellEnd"/>
      <w:r>
        <w:rPr>
          <w:lang w:val="en-CA" w:eastAsia="uk-UA"/>
        </w:rPr>
        <w:t xml:space="preserve"> in superscripts</w:t>
      </w:r>
      <w:r>
        <w:rPr>
          <w:lang w:eastAsia="uk-UA"/>
        </w:rPr>
        <w:t xml:space="preserve">, </w:t>
      </w:r>
      <w:proofErr w:type="spellStart"/>
      <w:r>
        <w:rPr>
          <w:lang w:eastAsia="uk-UA"/>
        </w:rPr>
        <w:t>subscript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expressions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etc</w:t>
      </w:r>
      <w:proofErr w:type="spellEnd"/>
      <w:r>
        <w:rPr>
          <w:lang w:eastAsia="uk-UA"/>
        </w:rPr>
        <w:t>. (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example</w:t>
      </w:r>
      <w:proofErr w:type="spellEnd"/>
      <w:r>
        <w:rPr>
          <w:lang w:eastAsia="uk-UA"/>
        </w:rPr>
        <w:t xml:space="preserve">: </w:t>
      </w:r>
      <w:r w:rsidR="000A7D95">
        <w:rPr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1" type="#_x0000_t75" style="position:absolute;left:0;text-align:left;margin-left:0;margin-top:0;width:50pt;height:50pt;z-index:251656704;visibility:hidden;mso-position-horizontal-relative:text;mso-position-vertical-relative:text">
            <o:lock v:ext="edit" selection="t"/>
          </v:shape>
        </w:pict>
      </w:r>
      <w:r>
        <w:rPr>
          <w:lang w:eastAsia="uk-UA"/>
        </w:rPr>
        <w:object w:dxaOrig="1245" w:dyaOrig="360">
          <v:shape id="ole_rId2" o:spid="_x0000_i1025" type="#_x0000_t75" style="width:62.25pt;height:18pt;visibility:visible;mso-wrap-distance-right:0" o:ole="">
            <v:imagedata r:id="rId5" o:title=""/>
          </v:shape>
          <o:OLEObject Type="Embed" ProgID="Equation.DSMT4" ShapeID="ole_rId2" DrawAspect="Content" ObjectID="_1835020673" r:id="rId6"/>
        </w:object>
      </w:r>
      <w:r>
        <w:rPr>
          <w:lang w:eastAsia="uk-UA"/>
        </w:rPr>
        <w:t xml:space="preserve">). </w:t>
      </w:r>
      <w:proofErr w:type="spellStart"/>
      <w:r>
        <w:rPr>
          <w:lang w:eastAsia="uk-UA"/>
        </w:rPr>
        <w:t>Equations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should be aligned to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left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without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indents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with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their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respective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numbers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parentheses</w:t>
      </w:r>
      <w:proofErr w:type="spellEnd"/>
      <w:r>
        <w:rPr>
          <w:lang w:val="en-CA" w:eastAsia="uk-UA"/>
        </w:rPr>
        <w:t xml:space="preserve"> </w:t>
      </w:r>
      <w:proofErr w:type="spellStart"/>
      <w:r>
        <w:rPr>
          <w:lang w:eastAsia="uk-UA"/>
        </w:rPr>
        <w:t>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right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as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shown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below</w:t>
      </w:r>
      <w:proofErr w:type="spellEnd"/>
      <w:r>
        <w:rPr>
          <w:lang w:eastAsia="uk-UA"/>
        </w:rPr>
        <w:t xml:space="preserve">: </w:t>
      </w:r>
    </w:p>
    <w:p w:rsidR="00B44AD1" w:rsidRDefault="000A7D95">
      <w:r>
        <w:pict>
          <v:shape id="_x0000_tole_rId4" o:spid="_x0000_s1029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D29EE">
        <w:object w:dxaOrig="3030" w:dyaOrig="630">
          <v:shape id="ole_rId4" o:spid="_x0000_i1026" type="#_x0000_t75" style="width:151.5pt;height:31.5pt;visibility:visible;mso-wrap-distance-right:0" o:ole="">
            <v:imagedata r:id="rId7" o:title=""/>
          </v:shape>
          <o:OLEObject Type="Embed" ProgID="Equation.DSMT4" ShapeID="ole_rId4" DrawAspect="Content" ObjectID="_1835020674" r:id="rId8"/>
        </w:object>
      </w:r>
      <w:r w:rsidR="00FD29EE">
        <w:t xml:space="preserve">; </w:t>
      </w:r>
      <w:r w:rsidR="00FD29EE">
        <w:tab/>
        <w:t>(1)</w:t>
      </w:r>
    </w:p>
    <w:p w:rsidR="00B44AD1" w:rsidRDefault="000A7D95">
      <w:r>
        <w:pict>
          <v:shape id="_x0000_tole_rId6" o:sp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FD29EE">
        <w:object w:dxaOrig="1650" w:dyaOrig="465">
          <v:shape id="ole_rId6" o:spid="_x0000_i1027" type="#_x0000_t75" style="width:82.5pt;height:23.25pt;visibility:visible;mso-wrap-distance-right:0" o:ole="">
            <v:imagedata r:id="rId9" o:title=""/>
          </v:shape>
          <o:OLEObject Type="Embed" ProgID="Equation.DSMT4" ShapeID="ole_rId6" DrawAspect="Content" ObjectID="_1835020675" r:id="rId10"/>
        </w:object>
      </w:r>
      <w:r w:rsidR="00FD29EE">
        <w:t>.</w:t>
      </w:r>
      <w:r w:rsidR="00FD29EE">
        <w:tab/>
      </w:r>
      <w:r w:rsidR="00FD29EE">
        <w:tab/>
      </w:r>
      <w:r w:rsidR="00FD29EE">
        <w:tab/>
        <w:t>(2)</w:t>
      </w:r>
    </w:p>
    <w:p w:rsidR="00B44AD1" w:rsidRDefault="00FD29EE">
      <w:pPr>
        <w:rPr>
          <w:lang w:eastAsia="uk-UA"/>
        </w:rPr>
      </w:pPr>
      <w:r>
        <w:rPr>
          <w:lang w:val="en-CA" w:eastAsia="uk-UA"/>
        </w:rPr>
        <w:t>Do not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use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equation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editor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when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standard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text editor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menu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offers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sufficient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options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example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typing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simple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formulas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such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as</w:t>
      </w:r>
      <w:proofErr w:type="spellEnd"/>
    </w:p>
    <w:p w:rsidR="00B44AD1" w:rsidRDefault="00FD29EE">
      <w:r>
        <w:rPr>
          <w:i/>
          <w:lang w:val="en-US"/>
        </w:rPr>
        <w:t>J</w:t>
      </w:r>
      <w:r>
        <w:rPr>
          <w:vertAlign w:val="subscript"/>
        </w:rPr>
        <w:t>0</w:t>
      </w:r>
      <w:r>
        <w:t>(</w:t>
      </w:r>
      <w:r>
        <w:rPr>
          <w:i/>
          <w:lang w:val="en-US"/>
        </w:rPr>
        <w:t>y</w:t>
      </w:r>
      <w:r>
        <w:t xml:space="preserve">) = </w:t>
      </w:r>
      <w:r>
        <w:rPr>
          <w:i/>
          <w:lang w:val="en-US"/>
        </w:rPr>
        <w:t>J</w:t>
      </w:r>
      <w:r>
        <w:rPr>
          <w:vertAlign w:val="subscript"/>
        </w:rPr>
        <w:t xml:space="preserve">1 </w:t>
      </w:r>
      <w:r>
        <w:rPr>
          <w:lang w:val="en-US"/>
        </w:rPr>
        <w:t>exp</w:t>
      </w:r>
      <w:r>
        <w:t>(–</w:t>
      </w:r>
      <w:r>
        <w:rPr>
          <w:i/>
          <w:lang w:val="en-US"/>
        </w:rPr>
        <w:t>y</w:t>
      </w:r>
      <w:r>
        <w:t>),</w:t>
      </w:r>
      <w:r>
        <w:tab/>
      </w:r>
      <w:r>
        <w:tab/>
      </w:r>
      <w:r>
        <w:tab/>
        <w:t>(3)</w:t>
      </w:r>
    </w:p>
    <w:p w:rsidR="00B44AD1" w:rsidRDefault="00FD29EE">
      <w:pPr>
        <w:ind w:firstLine="0"/>
        <w:rPr>
          <w:lang w:eastAsia="uk-UA"/>
        </w:rPr>
      </w:pPr>
      <w:proofErr w:type="spellStart"/>
      <w:r>
        <w:rPr>
          <w:lang w:eastAsia="uk-UA"/>
        </w:rPr>
        <w:t>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Greek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letters</w:t>
      </w:r>
      <w:proofErr w:type="spellEnd"/>
      <w:r>
        <w:rPr>
          <w:lang w:eastAsia="uk-UA"/>
        </w:rPr>
        <w:t xml:space="preserve"> (α, β, γ, δ, ε ...), </w:t>
      </w:r>
      <w:proofErr w:type="spellStart"/>
      <w:r>
        <w:rPr>
          <w:lang w:eastAsia="uk-UA"/>
        </w:rPr>
        <w:t>font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highlights</w:t>
      </w:r>
      <w:proofErr w:type="spellEnd"/>
      <w:r>
        <w:rPr>
          <w:lang w:eastAsia="uk-UA"/>
        </w:rPr>
        <w:t xml:space="preserve"> (</w:t>
      </w:r>
      <w:r>
        <w:rPr>
          <w:i/>
          <w:iCs/>
          <w:lang w:eastAsia="uk-UA"/>
        </w:rPr>
        <w:t xml:space="preserve">A, </w:t>
      </w:r>
      <w:r>
        <w:rPr>
          <w:b/>
          <w:bCs/>
          <w:lang w:eastAsia="uk-UA"/>
        </w:rPr>
        <w:t>B</w:t>
      </w:r>
      <w:r>
        <w:rPr>
          <w:i/>
          <w:iCs/>
          <w:lang w:eastAsia="uk-UA"/>
        </w:rPr>
        <w:t xml:space="preserve">, </w:t>
      </w:r>
      <w:r>
        <w:rPr>
          <w:b/>
          <w:bCs/>
          <w:i/>
          <w:iCs/>
          <w:lang w:eastAsia="uk-UA"/>
        </w:rPr>
        <w:t>c</w:t>
      </w:r>
      <w:r>
        <w:rPr>
          <w:lang w:eastAsia="uk-UA"/>
        </w:rPr>
        <w:t xml:space="preserve">), </w:t>
      </w:r>
      <w:proofErr w:type="spellStart"/>
      <w:r>
        <w:rPr>
          <w:lang w:eastAsia="uk-UA"/>
        </w:rPr>
        <w:t>sub</w:t>
      </w:r>
      <w:proofErr w:type="spellEnd"/>
      <w:r>
        <w:rPr>
          <w:lang w:eastAsia="uk-UA"/>
        </w:rPr>
        <w:t xml:space="preserve">- </w:t>
      </w:r>
      <w:proofErr w:type="spellStart"/>
      <w:r>
        <w:rPr>
          <w:lang w:eastAsia="uk-UA"/>
        </w:rPr>
        <w:t>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superscript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indices</w:t>
      </w:r>
      <w:proofErr w:type="spellEnd"/>
      <w:r>
        <w:rPr>
          <w:lang w:eastAsia="uk-UA"/>
        </w:rPr>
        <w:t xml:space="preserve"> (</w:t>
      </w:r>
      <w:r>
        <w:rPr>
          <w:i/>
          <w:iCs/>
          <w:lang w:eastAsia="uk-UA"/>
        </w:rPr>
        <w:t>J</w:t>
      </w:r>
      <w:r>
        <w:rPr>
          <w:vertAlign w:val="subscript"/>
          <w:lang w:eastAsia="uk-UA"/>
        </w:rPr>
        <w:t>0</w:t>
      </w:r>
      <w:r>
        <w:rPr>
          <w:lang w:eastAsia="uk-UA"/>
        </w:rPr>
        <w:t xml:space="preserve">, </w:t>
      </w:r>
      <w:r>
        <w:rPr>
          <w:i/>
          <w:iCs/>
          <w:lang w:eastAsia="uk-UA"/>
        </w:rPr>
        <w:t>K</w:t>
      </w:r>
      <w:r>
        <w:rPr>
          <w:vertAlign w:val="superscript"/>
          <w:lang w:eastAsia="uk-UA"/>
        </w:rPr>
        <w:t>–1</w:t>
      </w:r>
      <w:r>
        <w:rPr>
          <w:lang w:eastAsia="uk-UA"/>
        </w:rPr>
        <w:t xml:space="preserve">, </w:t>
      </w:r>
      <w:proofErr w:type="spellStart"/>
      <w:r>
        <w:rPr>
          <w:i/>
          <w:iCs/>
          <w:lang w:eastAsia="uk-UA"/>
        </w:rPr>
        <w:t>H</w:t>
      </w:r>
      <w:r>
        <w:rPr>
          <w:vertAlign w:val="subscript"/>
          <w:lang w:eastAsia="uk-UA"/>
        </w:rPr>
        <w:t>min</w:t>
      </w:r>
      <w:proofErr w:type="spellEnd"/>
      <w:r>
        <w:rPr>
          <w:lang w:eastAsia="uk-UA"/>
        </w:rPr>
        <w:t xml:space="preserve">), </w:t>
      </w:r>
      <w:proofErr w:type="spellStart"/>
      <w:r>
        <w:rPr>
          <w:lang w:eastAsia="uk-UA"/>
        </w:rPr>
        <w:t>etc</w:t>
      </w:r>
      <w:proofErr w:type="spellEnd"/>
      <w:r>
        <w:rPr>
          <w:lang w:eastAsia="uk-UA"/>
        </w:rPr>
        <w:t xml:space="preserve">. </w:t>
      </w:r>
    </w:p>
    <w:p w:rsidR="00B44AD1" w:rsidRDefault="00FD29EE" w:rsidP="00AF75B0">
      <w:pPr>
        <w:pStyle w:val="2"/>
        <w:ind w:firstLine="0"/>
      </w:pPr>
      <w:proofErr w:type="spellStart"/>
      <w:r>
        <w:t>Figures</w:t>
      </w:r>
      <w:proofErr w:type="spellEnd"/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Figures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should appear in the text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after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val="en-CA" w:eastAsia="uk-UA"/>
        </w:rPr>
        <w:t>y</w:t>
      </w:r>
      <w:r>
        <w:rPr>
          <w:lang w:eastAsia="uk-UA"/>
        </w:rPr>
        <w:t xml:space="preserve"> </w:t>
      </w:r>
      <w:r>
        <w:rPr>
          <w:lang w:val="en-CA" w:eastAsia="uk-UA"/>
        </w:rPr>
        <w:t xml:space="preserve">are </w:t>
      </w:r>
      <w:proofErr w:type="spellStart"/>
      <w:r>
        <w:rPr>
          <w:lang w:eastAsia="uk-UA"/>
        </w:rPr>
        <w:t>first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mentioned</w:t>
      </w:r>
      <w:r>
        <w:rPr>
          <w:lang w:eastAsia="uk-UA"/>
        </w:rPr>
        <w:t xml:space="preserve"> </w:t>
      </w:r>
      <w:r>
        <w:rPr>
          <w:lang w:val="en-CA" w:eastAsia="uk-UA"/>
        </w:rPr>
        <w:t xml:space="preserve">(E.g., </w:t>
      </w:r>
      <w:r>
        <w:rPr>
          <w:lang w:eastAsia="uk-UA"/>
        </w:rPr>
        <w:t xml:space="preserve">...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Fig. 1 ...</w:t>
      </w:r>
      <w:r>
        <w:rPr>
          <w:lang w:val="en-CA" w:eastAsia="uk-UA"/>
        </w:rPr>
        <w:t>)</w:t>
      </w:r>
      <w:r>
        <w:rPr>
          <w:lang w:eastAsia="uk-UA"/>
        </w:rPr>
        <w:t xml:space="preserve">. </w:t>
      </w: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Ideally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illustrations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should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not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exceed</w:t>
      </w:r>
      <w:proofErr w:type="spellEnd"/>
      <w:r>
        <w:rPr>
          <w:lang w:eastAsia="uk-UA"/>
        </w:rPr>
        <w:t xml:space="preserve"> 40%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article's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total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volume</w:t>
      </w:r>
      <w:proofErr w:type="spellEnd"/>
      <w:r>
        <w:rPr>
          <w:lang w:eastAsia="uk-UA"/>
        </w:rPr>
        <w:t>.</w:t>
      </w: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 xml:space="preserve">research </w:t>
      </w:r>
      <w:proofErr w:type="spellStart"/>
      <w:r>
        <w:rPr>
          <w:lang w:eastAsia="uk-UA"/>
        </w:rPr>
        <w:t>results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presented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figures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should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 xml:space="preserve">be </w:t>
      </w:r>
      <w:proofErr w:type="spellStart"/>
      <w:r>
        <w:rPr>
          <w:lang w:eastAsia="uk-UA"/>
        </w:rPr>
        <w:t>interpret</w:t>
      </w:r>
      <w:proofErr w:type="spellEnd"/>
      <w:r>
        <w:rPr>
          <w:lang w:val="en-CA" w:eastAsia="uk-UA"/>
        </w:rPr>
        <w:t>ed</w:t>
      </w:r>
      <w:r>
        <w:rPr>
          <w:lang w:eastAsia="uk-UA"/>
        </w:rPr>
        <w:t xml:space="preserve"> </w:t>
      </w:r>
      <w:r>
        <w:rPr>
          <w:lang w:val="en-CA" w:eastAsia="uk-UA"/>
        </w:rPr>
        <w:t>in the text. The interpretation</w:t>
      </w:r>
      <w:r>
        <w:rPr>
          <w:lang w:eastAsia="uk-UA"/>
        </w:rPr>
        <w:t xml:space="preserve"> </w:t>
      </w:r>
      <w:r>
        <w:rPr>
          <w:lang w:val="en-CA" w:eastAsia="uk-UA"/>
        </w:rPr>
        <w:t>should not simply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duplicat</w:t>
      </w:r>
      <w:proofErr w:type="spellEnd"/>
      <w:r>
        <w:rPr>
          <w:lang w:val="en-CA" w:eastAsia="uk-UA"/>
        </w:rPr>
        <w:t>e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 xml:space="preserve">information given in the figure </w:t>
      </w:r>
      <w:proofErr w:type="spellStart"/>
      <w:r>
        <w:rPr>
          <w:lang w:eastAsia="uk-UA"/>
        </w:rPr>
        <w:t>caption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or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 xml:space="preserve">be limited to </w:t>
      </w:r>
      <w:proofErr w:type="spellStart"/>
      <w:r>
        <w:rPr>
          <w:lang w:eastAsia="uk-UA"/>
        </w:rPr>
        <w:t>describ</w:t>
      </w:r>
      <w:r>
        <w:rPr>
          <w:lang w:val="en-CA" w:eastAsia="uk-UA"/>
        </w:rPr>
        <w:t>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dependencies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shown</w:t>
      </w:r>
      <w:proofErr w:type="spellEnd"/>
      <w:r>
        <w:rPr>
          <w:lang w:eastAsia="uk-UA"/>
        </w:rPr>
        <w:t xml:space="preserve">. </w:t>
      </w:r>
      <w:proofErr w:type="spellStart"/>
      <w:r>
        <w:rPr>
          <w:lang w:eastAsia="uk-UA"/>
        </w:rPr>
        <w:t>Instead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uninformative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phrases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like</w:t>
      </w:r>
      <w:r>
        <w:rPr>
          <w:lang w:eastAsia="uk-UA"/>
        </w:rPr>
        <w:t xml:space="preserve"> '</w:t>
      </w:r>
      <w:proofErr w:type="spellStart"/>
      <w:r>
        <w:rPr>
          <w:lang w:eastAsia="uk-UA"/>
        </w:rPr>
        <w:t>Fig</w:t>
      </w:r>
      <w:proofErr w:type="spellEnd"/>
      <w:r>
        <w:rPr>
          <w:lang w:eastAsia="uk-UA"/>
        </w:rPr>
        <w:t xml:space="preserve">. 1 </w:t>
      </w:r>
      <w:proofErr w:type="spellStart"/>
      <w:r>
        <w:rPr>
          <w:lang w:eastAsia="uk-UA"/>
        </w:rPr>
        <w:t>shows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graph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dependence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A </w:t>
      </w:r>
      <w:proofErr w:type="spellStart"/>
      <w:r>
        <w:rPr>
          <w:lang w:eastAsia="uk-UA"/>
        </w:rPr>
        <w:t>on</w:t>
      </w:r>
      <w:proofErr w:type="spellEnd"/>
      <w:r>
        <w:rPr>
          <w:lang w:eastAsia="uk-UA"/>
        </w:rPr>
        <w:t xml:space="preserve"> B.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figure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shows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that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as</w:t>
      </w:r>
      <w:proofErr w:type="spellEnd"/>
      <w:r>
        <w:rPr>
          <w:lang w:eastAsia="uk-UA"/>
        </w:rPr>
        <w:t xml:space="preserve"> B </w:t>
      </w:r>
      <w:proofErr w:type="spellStart"/>
      <w:r>
        <w:rPr>
          <w:lang w:eastAsia="uk-UA"/>
        </w:rPr>
        <w:t>increases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A </w:t>
      </w:r>
      <w:proofErr w:type="spellStart"/>
      <w:r>
        <w:rPr>
          <w:lang w:eastAsia="uk-UA"/>
        </w:rPr>
        <w:t>monotonically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decreases</w:t>
      </w:r>
      <w:proofErr w:type="spellEnd"/>
      <w:r>
        <w:rPr>
          <w:lang w:eastAsia="uk-UA"/>
        </w:rPr>
        <w:t xml:space="preserve">', </w:t>
      </w:r>
      <w:proofErr w:type="spellStart"/>
      <w:r>
        <w:rPr>
          <w:lang w:eastAsia="uk-UA"/>
        </w:rPr>
        <w:t>provide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further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explanation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such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this</w:t>
      </w:r>
      <w:proofErr w:type="spellEnd"/>
      <w:r>
        <w:rPr>
          <w:lang w:eastAsia="uk-UA"/>
        </w:rPr>
        <w:t>: '</w:t>
      </w:r>
      <w:proofErr w:type="spellStart"/>
      <w:r>
        <w:rPr>
          <w:lang w:eastAsia="uk-UA"/>
        </w:rPr>
        <w:t>As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can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seen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from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Fig</w:t>
      </w:r>
      <w:proofErr w:type="spellEnd"/>
      <w:r>
        <w:rPr>
          <w:lang w:eastAsia="uk-UA"/>
        </w:rPr>
        <w:t xml:space="preserve">. 1, </w:t>
      </w:r>
      <w:proofErr w:type="spellStart"/>
      <w:r>
        <w:rPr>
          <w:lang w:eastAsia="uk-UA"/>
        </w:rPr>
        <w:t>as</w:t>
      </w:r>
      <w:proofErr w:type="spellEnd"/>
      <w:r>
        <w:rPr>
          <w:lang w:eastAsia="uk-UA"/>
        </w:rPr>
        <w:t xml:space="preserve"> B </w:t>
      </w:r>
      <w:proofErr w:type="spellStart"/>
      <w:r>
        <w:rPr>
          <w:lang w:eastAsia="uk-UA"/>
        </w:rPr>
        <w:t>increases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A </w:t>
      </w:r>
      <w:proofErr w:type="spellStart"/>
      <w:r>
        <w:rPr>
          <w:lang w:eastAsia="uk-UA"/>
        </w:rPr>
        <w:t>decreases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monotonically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indicating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that</w:t>
      </w:r>
      <w:proofErr w:type="spellEnd"/>
      <w:r>
        <w:rPr>
          <w:lang w:eastAsia="uk-UA"/>
        </w:rPr>
        <w:t xml:space="preserve">...' </w:t>
      </w: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Examples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different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types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figures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captions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given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below</w:t>
      </w:r>
      <w:proofErr w:type="spellEnd"/>
      <w:r>
        <w:rPr>
          <w:lang w:eastAsia="uk-UA"/>
        </w:rPr>
        <w:t xml:space="preserve">. </w:t>
      </w:r>
    </w:p>
    <w:p w:rsidR="00B44AD1" w:rsidRDefault="00B44AD1">
      <w:pPr>
        <w:rPr>
          <w:color w:val="FF0000"/>
          <w:lang w:eastAsia="ru-RU"/>
        </w:rPr>
      </w:pPr>
    </w:p>
    <w:p w:rsidR="00B44AD1" w:rsidRDefault="00FD29EE">
      <w:pPr>
        <w:ind w:firstLine="0"/>
        <w:jc w:val="center"/>
        <w:rPr>
          <w:lang w:eastAsia="ru-RU"/>
        </w:rPr>
      </w:pPr>
      <w:r>
        <w:rPr>
          <w:noProof/>
        </w:rPr>
        <w:lastRenderedPageBreak/>
        <w:drawing>
          <wp:inline distT="0" distB="0" distL="0" distR="0">
            <wp:extent cx="2752725" cy="178498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AD1" w:rsidRDefault="00FD29EE">
      <w:pPr>
        <w:pStyle w:val="ad"/>
        <w:spacing w:beforeAutospacing="0" w:afterAutospacing="0"/>
        <w:ind w:firstLine="0"/>
        <w:jc w:val="center"/>
        <w:rPr>
          <w:lang w:eastAsia="uk-UA"/>
        </w:rPr>
      </w:pPr>
      <w:proofErr w:type="spellStart"/>
      <w:r>
        <w:rPr>
          <w:lang w:eastAsia="uk-UA"/>
        </w:rPr>
        <w:t>Fig</w:t>
      </w:r>
      <w:proofErr w:type="spellEnd"/>
      <w:r>
        <w:rPr>
          <w:lang w:eastAsia="uk-UA"/>
        </w:rPr>
        <w:t xml:space="preserve">. 1. </w:t>
      </w:r>
      <w:proofErr w:type="spellStart"/>
      <w:r>
        <w:rPr>
          <w:lang w:eastAsia="uk-UA"/>
        </w:rPr>
        <w:t>Simplified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structure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electrosurgical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device</w:t>
      </w:r>
      <w:proofErr w:type="spellEnd"/>
    </w:p>
    <w:p w:rsidR="00B44AD1" w:rsidRDefault="00B44AD1">
      <w:pPr>
        <w:ind w:firstLine="0"/>
        <w:jc w:val="center"/>
        <w:rPr>
          <w:lang w:eastAsia="ru-RU"/>
        </w:rPr>
      </w:pPr>
    </w:p>
    <w:p w:rsidR="00B44AD1" w:rsidRDefault="00B44AD1">
      <w:pPr>
        <w:ind w:firstLine="0"/>
        <w:jc w:val="center"/>
        <w:rPr>
          <w:lang w:eastAsia="ru-RU"/>
        </w:rPr>
      </w:pPr>
    </w:p>
    <w:p w:rsidR="00B44AD1" w:rsidRDefault="00FD29EE">
      <w:pPr>
        <w:ind w:firstLine="0"/>
        <w:jc w:val="center"/>
        <w:rPr>
          <w:lang w:eastAsia="ru-RU"/>
        </w:rPr>
      </w:pPr>
      <w:r>
        <w:rPr>
          <w:noProof/>
        </w:rPr>
        <w:drawing>
          <wp:inline distT="0" distB="0" distL="0" distR="0">
            <wp:extent cx="3076575" cy="231648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AD1" w:rsidRDefault="00FD29EE" w:rsidP="00AF75B0">
      <w:pPr>
        <w:ind w:firstLine="0"/>
        <w:jc w:val="center"/>
        <w:rPr>
          <w:lang w:eastAsia="uk-UA"/>
        </w:rPr>
      </w:pPr>
      <w:proofErr w:type="spellStart"/>
      <w:r>
        <w:rPr>
          <w:lang w:eastAsia="uk-UA"/>
        </w:rPr>
        <w:t>Fig</w:t>
      </w:r>
      <w:proofErr w:type="spellEnd"/>
      <w:r>
        <w:rPr>
          <w:lang w:eastAsia="uk-UA"/>
        </w:rPr>
        <w:t xml:space="preserve">. 2. </w:t>
      </w:r>
      <w:proofErr w:type="spellStart"/>
      <w:r>
        <w:rPr>
          <w:lang w:eastAsia="uk-UA"/>
        </w:rPr>
        <w:t>Dependence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relative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luminous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flux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standard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temperature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deviation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LEDs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different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values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temperature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coefficient</w:t>
      </w:r>
      <w:proofErr w:type="spellEnd"/>
      <w:r>
        <w:rPr>
          <w:lang w:eastAsia="uk-UA"/>
        </w:rPr>
        <w:t xml:space="preserve"> β</w:t>
      </w:r>
    </w:p>
    <w:p w:rsidR="00B44AD1" w:rsidRDefault="00B44AD1">
      <w:pPr>
        <w:ind w:firstLine="0"/>
        <w:jc w:val="center"/>
        <w:rPr>
          <w:rStyle w:val="katex-mathml"/>
        </w:rPr>
      </w:pPr>
    </w:p>
    <w:p w:rsidR="00B44AD1" w:rsidRDefault="00FD29EE">
      <w:pPr>
        <w:rPr>
          <w:lang w:eastAsia="ru-RU"/>
        </w:rPr>
      </w:pPr>
      <w:r>
        <w:rPr>
          <w:noProof/>
        </w:rPr>
        <w:drawing>
          <wp:inline distT="0" distB="0" distL="0" distR="0">
            <wp:extent cx="4848225" cy="239141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AD1" w:rsidRDefault="00FD29EE">
      <w:pPr>
        <w:ind w:firstLine="0"/>
        <w:jc w:val="center"/>
        <w:rPr>
          <w:lang w:eastAsia="uk-UA"/>
        </w:rPr>
      </w:pPr>
      <w:proofErr w:type="spellStart"/>
      <w:r>
        <w:rPr>
          <w:lang w:eastAsia="uk-UA"/>
        </w:rPr>
        <w:t>Fig</w:t>
      </w:r>
      <w:proofErr w:type="spellEnd"/>
      <w:r>
        <w:rPr>
          <w:lang w:eastAsia="uk-UA"/>
        </w:rPr>
        <w:t xml:space="preserve">. 3. </w:t>
      </w:r>
      <w:proofErr w:type="spellStart"/>
      <w:r>
        <w:rPr>
          <w:lang w:eastAsia="uk-UA"/>
        </w:rPr>
        <w:t>Dependence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logarithm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specific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resistance</w:t>
      </w:r>
      <w:proofErr w:type="spellEnd"/>
      <w:r>
        <w:rPr>
          <w:lang w:eastAsia="uk-UA"/>
        </w:rPr>
        <w:t xml:space="preserve"> (</w:t>
      </w:r>
      <w:r>
        <w:rPr>
          <w:i/>
          <w:iCs/>
          <w:lang w:eastAsia="uk-UA"/>
        </w:rPr>
        <w:t>a</w:t>
      </w:r>
      <w:r>
        <w:rPr>
          <w:lang w:eastAsia="uk-UA"/>
        </w:rPr>
        <w:t xml:space="preserve">)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concentration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free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holes</w:t>
      </w:r>
      <w:proofErr w:type="spellEnd"/>
      <w:r>
        <w:rPr>
          <w:lang w:eastAsia="uk-UA"/>
        </w:rPr>
        <w:t xml:space="preserve"> </w:t>
      </w:r>
      <w:r>
        <w:rPr>
          <w:i/>
          <w:iCs/>
          <w:lang w:eastAsia="uk-UA"/>
        </w:rPr>
        <w:t>p</w:t>
      </w:r>
      <w:r>
        <w:rPr>
          <w:vertAlign w:val="subscript"/>
          <w:lang w:eastAsia="uk-UA"/>
        </w:rPr>
        <w:t>0</w:t>
      </w:r>
      <w:r>
        <w:rPr>
          <w:lang w:eastAsia="uk-UA"/>
        </w:rPr>
        <w:t xml:space="preserve"> (</w:t>
      </w:r>
      <w:r>
        <w:rPr>
          <w:i/>
          <w:iCs/>
          <w:lang w:eastAsia="uk-UA"/>
        </w:rPr>
        <w:t>b</w:t>
      </w:r>
      <w:r>
        <w:rPr>
          <w:lang w:eastAsia="uk-UA"/>
        </w:rPr>
        <w:t xml:space="preserve">) </w:t>
      </w:r>
      <w:proofErr w:type="spellStart"/>
      <w:r>
        <w:rPr>
          <w:lang w:eastAsia="uk-UA"/>
        </w:rPr>
        <w:t>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concentrations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indium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cadmium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vacancies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range</w:t>
      </w:r>
      <w:proofErr w:type="spellEnd"/>
      <w:r>
        <w:rPr>
          <w:lang w:eastAsia="uk-UA"/>
        </w:rPr>
        <w:t xml:space="preserve"> 2∙10</w:t>
      </w:r>
      <w:r>
        <w:rPr>
          <w:vertAlign w:val="superscript"/>
          <w:lang w:eastAsia="uk-UA"/>
        </w:rPr>
        <w:t>12</w:t>
      </w:r>
      <w:r>
        <w:rPr>
          <w:lang w:eastAsia="uk-UA"/>
        </w:rPr>
        <w:t xml:space="preserve"> ≤ </w:t>
      </w:r>
      <w:r>
        <w:rPr>
          <w:i/>
          <w:iCs/>
          <w:lang w:eastAsia="uk-UA"/>
        </w:rPr>
        <w:t>N</w:t>
      </w:r>
      <w:r>
        <w:rPr>
          <w:lang w:eastAsia="uk-UA"/>
        </w:rPr>
        <w:t>(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>) ≤ 2∙10</w:t>
      </w:r>
      <w:r>
        <w:rPr>
          <w:vertAlign w:val="superscript"/>
          <w:lang w:eastAsia="uk-UA"/>
        </w:rPr>
        <w:t>13</w:t>
      </w:r>
      <w:r>
        <w:rPr>
          <w:lang w:eastAsia="uk-UA"/>
        </w:rPr>
        <w:t xml:space="preserve"> cm</w:t>
      </w:r>
      <w:r>
        <w:rPr>
          <w:vertAlign w:val="superscript"/>
          <w:lang w:eastAsia="uk-UA"/>
        </w:rPr>
        <w:t>–3</w:t>
      </w:r>
      <w:r>
        <w:rPr>
          <w:lang w:eastAsia="uk-UA"/>
        </w:rPr>
        <w:t>; 1∙10</w:t>
      </w:r>
      <w:r>
        <w:rPr>
          <w:vertAlign w:val="superscript"/>
          <w:lang w:eastAsia="uk-UA"/>
        </w:rPr>
        <w:t>12</w:t>
      </w:r>
      <w:r>
        <w:rPr>
          <w:lang w:eastAsia="uk-UA"/>
        </w:rPr>
        <w:t xml:space="preserve"> ≤ </w:t>
      </w:r>
      <w:r>
        <w:rPr>
          <w:i/>
          <w:iCs/>
          <w:lang w:eastAsia="uk-UA"/>
        </w:rPr>
        <w:t>N</w:t>
      </w:r>
      <w:r>
        <w:rPr>
          <w:lang w:eastAsia="uk-UA"/>
        </w:rPr>
        <w:t>(</w:t>
      </w:r>
      <w:proofErr w:type="spellStart"/>
      <w:r>
        <w:rPr>
          <w:i/>
          <w:iCs/>
          <w:lang w:eastAsia="uk-UA"/>
        </w:rPr>
        <w:t>V</w:t>
      </w:r>
      <w:r>
        <w:rPr>
          <w:vertAlign w:val="subscript"/>
          <w:lang w:eastAsia="uk-UA"/>
        </w:rPr>
        <w:t>Cd</w:t>
      </w:r>
      <w:proofErr w:type="spellEnd"/>
      <w:r>
        <w:rPr>
          <w:lang w:eastAsia="uk-UA"/>
        </w:rPr>
        <w:t>) ≤ 5∙10</w:t>
      </w:r>
      <w:r>
        <w:rPr>
          <w:vertAlign w:val="superscript"/>
          <w:lang w:eastAsia="uk-UA"/>
        </w:rPr>
        <w:t>12</w:t>
      </w:r>
    </w:p>
    <w:p w:rsidR="00B44AD1" w:rsidRDefault="00B44AD1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Autospacing="1" w:afterAutospacing="1" w:line="240" w:lineRule="auto"/>
        <w:ind w:firstLine="0"/>
        <w:jc w:val="left"/>
        <w:rPr>
          <w:rFonts w:eastAsia="Times New Roman"/>
          <w:lang w:eastAsia="uk-UA"/>
        </w:rPr>
      </w:pPr>
    </w:p>
    <w:p w:rsidR="00B44AD1" w:rsidRDefault="00B44AD1">
      <w:pPr>
        <w:ind w:firstLine="0"/>
        <w:jc w:val="center"/>
        <w:rPr>
          <w:color w:val="FF0000"/>
          <w:vertAlign w:val="superscript"/>
        </w:rPr>
      </w:pPr>
    </w:p>
    <w:p w:rsidR="00B44AD1" w:rsidRDefault="00FD29EE">
      <w:pPr>
        <w:rPr>
          <w:lang w:eastAsia="ru-RU"/>
        </w:rPr>
      </w:pPr>
      <w:r>
        <w:rPr>
          <w:noProof/>
        </w:rPr>
        <w:drawing>
          <wp:inline distT="0" distB="0" distL="0" distR="0">
            <wp:extent cx="5868670" cy="206692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AD1" w:rsidRDefault="00FD29EE" w:rsidP="00AF75B0">
      <w:pPr>
        <w:pStyle w:val="3"/>
        <w:ind w:firstLine="0"/>
        <w:rPr>
          <w:lang w:eastAsia="uk-UA"/>
        </w:rPr>
      </w:pPr>
      <w:proofErr w:type="spellStart"/>
      <w:r>
        <w:rPr>
          <w:lang w:eastAsia="uk-UA"/>
        </w:rPr>
        <w:t>Fig</w:t>
      </w:r>
      <w:proofErr w:type="spellEnd"/>
      <w:r>
        <w:rPr>
          <w:lang w:eastAsia="uk-UA"/>
        </w:rPr>
        <w:t xml:space="preserve">. 4. </w:t>
      </w:r>
      <w:proofErr w:type="spellStart"/>
      <w:r>
        <w:rPr>
          <w:lang w:eastAsia="uk-UA"/>
        </w:rPr>
        <w:t>VAC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a </w:t>
      </w:r>
      <w:proofErr w:type="spellStart"/>
      <w:r>
        <w:rPr>
          <w:lang w:eastAsia="uk-UA"/>
        </w:rPr>
        <w:t>three-barrier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photodiode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structure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obtained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different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temperatures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external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voltage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polarities</w:t>
      </w:r>
      <w:proofErr w:type="spellEnd"/>
      <w:r>
        <w:rPr>
          <w:lang w:eastAsia="uk-UA"/>
        </w:rPr>
        <w:t>:</w:t>
      </w:r>
    </w:p>
    <w:p w:rsidR="00B44AD1" w:rsidRDefault="00FD29EE" w:rsidP="00AF75B0">
      <w:pPr>
        <w:pStyle w:val="3"/>
        <w:ind w:firstLine="0"/>
        <w:rPr>
          <w:lang w:eastAsia="ru-RU"/>
        </w:rPr>
      </w:pPr>
      <w:r>
        <w:rPr>
          <w:i/>
          <w:lang w:eastAsia="ru-RU"/>
        </w:rPr>
        <w:t>а</w:t>
      </w:r>
      <w:r>
        <w:rPr>
          <w:lang w:eastAsia="ru-RU"/>
        </w:rPr>
        <w:t xml:space="preserve"> — (+)</w:t>
      </w:r>
      <w:r>
        <w:rPr>
          <w:i/>
          <w:lang w:eastAsia="ru-RU"/>
        </w:rPr>
        <w:t>m</w:t>
      </w:r>
      <w:r>
        <w:rPr>
          <w:vertAlign w:val="subscript"/>
          <w:lang w:eastAsia="ru-RU"/>
        </w:rPr>
        <w:t xml:space="preserve">1 </w:t>
      </w:r>
      <w:r>
        <w:rPr>
          <w:lang w:eastAsia="ru-RU"/>
        </w:rPr>
        <w:t xml:space="preserve">– </w:t>
      </w:r>
      <w:r>
        <w:rPr>
          <w:i/>
          <w:lang w:eastAsia="ru-RU"/>
        </w:rPr>
        <w:t xml:space="preserve">р </w:t>
      </w:r>
      <w:r>
        <w:rPr>
          <w:lang w:eastAsia="ru-RU"/>
        </w:rPr>
        <w:t xml:space="preserve">– </w:t>
      </w:r>
      <w:r>
        <w:rPr>
          <w:i/>
          <w:lang w:eastAsia="ru-RU"/>
        </w:rPr>
        <w:t>n – m</w:t>
      </w:r>
      <w:r>
        <w:rPr>
          <w:vertAlign w:val="subscript"/>
          <w:lang w:eastAsia="ru-RU"/>
        </w:rPr>
        <w:t>2</w:t>
      </w:r>
      <w:r>
        <w:rPr>
          <w:lang w:eastAsia="ru-RU"/>
        </w:rPr>
        <w:t xml:space="preserve">(–); </w:t>
      </w:r>
      <w:r>
        <w:rPr>
          <w:i/>
          <w:iCs/>
          <w:lang w:val="en-US" w:eastAsia="ru-RU"/>
        </w:rPr>
        <w:t>b</w:t>
      </w:r>
      <w:r>
        <w:rPr>
          <w:lang w:eastAsia="ru-RU"/>
        </w:rPr>
        <w:t xml:space="preserve"> — (–)</w:t>
      </w:r>
      <w:r>
        <w:rPr>
          <w:i/>
          <w:lang w:eastAsia="ru-RU"/>
        </w:rPr>
        <w:t>m</w:t>
      </w:r>
      <w:r>
        <w:rPr>
          <w:vertAlign w:val="subscript"/>
          <w:lang w:eastAsia="ru-RU"/>
        </w:rPr>
        <w:t xml:space="preserve">1 </w:t>
      </w:r>
      <w:r>
        <w:rPr>
          <w:lang w:eastAsia="ru-RU"/>
        </w:rPr>
        <w:t xml:space="preserve">– </w:t>
      </w:r>
      <w:r>
        <w:rPr>
          <w:i/>
          <w:lang w:eastAsia="ru-RU"/>
        </w:rPr>
        <w:t xml:space="preserve">р </w:t>
      </w:r>
      <w:r>
        <w:rPr>
          <w:lang w:eastAsia="ru-RU"/>
        </w:rPr>
        <w:t xml:space="preserve">– </w:t>
      </w:r>
      <w:r>
        <w:rPr>
          <w:i/>
          <w:lang w:eastAsia="ru-RU"/>
        </w:rPr>
        <w:t>n – m</w:t>
      </w:r>
      <w:r>
        <w:rPr>
          <w:vertAlign w:val="subscript"/>
          <w:lang w:eastAsia="ru-RU"/>
        </w:rPr>
        <w:t>2</w:t>
      </w:r>
      <w:r>
        <w:rPr>
          <w:lang w:eastAsia="ru-RU"/>
        </w:rPr>
        <w:t>(+)</w:t>
      </w:r>
    </w:p>
    <w:p w:rsidR="00B44AD1" w:rsidRDefault="00B44AD1">
      <w:pPr>
        <w:rPr>
          <w:lang w:eastAsia="ru-RU"/>
        </w:rPr>
      </w:pP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When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preparing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illustrations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bear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mind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that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printed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version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journal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black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white</w:t>
      </w:r>
      <w:proofErr w:type="spellEnd"/>
      <w:r>
        <w:rPr>
          <w:lang w:eastAsia="uk-UA"/>
        </w:rPr>
        <w:t xml:space="preserve">. </w:t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illustration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shows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graphs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dependencies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different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conditions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curves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should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differ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from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each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other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more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ways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than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just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colour</w:t>
      </w:r>
      <w:proofErr w:type="spellEnd"/>
      <w:r>
        <w:rPr>
          <w:lang w:eastAsia="uk-UA"/>
        </w:rPr>
        <w:t xml:space="preserve">.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example</w:t>
      </w:r>
      <w:proofErr w:type="spellEnd"/>
      <w:r>
        <w:rPr>
          <w:lang w:eastAsia="uk-UA"/>
        </w:rPr>
        <w:t>:</w:t>
      </w:r>
    </w:p>
    <w:p w:rsidR="00B44AD1" w:rsidRDefault="00B44AD1">
      <w:pPr>
        <w:rPr>
          <w:lang w:eastAsia="ru-RU"/>
        </w:rPr>
      </w:pPr>
    </w:p>
    <w:p w:rsidR="00B44AD1" w:rsidRDefault="00FD29EE" w:rsidP="00FD29EE">
      <w:pPr>
        <w:ind w:firstLine="0"/>
        <w:jc w:val="center"/>
        <w:rPr>
          <w:lang w:eastAsia="ru-RU"/>
        </w:rPr>
      </w:pPr>
      <w:r>
        <w:rPr>
          <w:noProof/>
        </w:rPr>
        <w:drawing>
          <wp:inline distT="0" distB="0" distL="0" distR="0">
            <wp:extent cx="3248025" cy="2694144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910" cy="271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AD1" w:rsidRDefault="00B44AD1">
      <w:pPr>
        <w:rPr>
          <w:lang w:eastAsia="ru-RU"/>
        </w:rPr>
      </w:pPr>
    </w:p>
    <w:p w:rsidR="00B44AD1" w:rsidRDefault="00FD29EE" w:rsidP="006144F0">
      <w:pPr>
        <w:pStyle w:val="2"/>
        <w:ind w:firstLine="0"/>
      </w:pPr>
      <w:proofErr w:type="spellStart"/>
      <w:r>
        <w:t>Tables</w:t>
      </w:r>
      <w:proofErr w:type="spellEnd"/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Tables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should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typed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10 </w:t>
      </w:r>
      <w:proofErr w:type="spellStart"/>
      <w:r>
        <w:rPr>
          <w:lang w:eastAsia="uk-UA"/>
        </w:rPr>
        <w:t>pt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Times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New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Roman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fon</w:t>
      </w:r>
      <w:proofErr w:type="spellEnd"/>
      <w:r>
        <w:rPr>
          <w:lang w:val="en-CA" w:eastAsia="uk-UA"/>
        </w:rPr>
        <w:t xml:space="preserve"> and placed right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after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their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first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mention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text</w:t>
      </w:r>
      <w:proofErr w:type="spellEnd"/>
      <w:r>
        <w:rPr>
          <w:lang w:val="en-CA" w:eastAsia="uk-UA"/>
        </w:rPr>
        <w:t xml:space="preserve"> (E.g., </w:t>
      </w:r>
      <w:r>
        <w:rPr>
          <w:lang w:eastAsia="uk-UA"/>
        </w:rPr>
        <w:t xml:space="preserve">'...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Table</w:t>
      </w:r>
      <w:proofErr w:type="spellEnd"/>
      <w:r>
        <w:rPr>
          <w:lang w:eastAsia="uk-UA"/>
        </w:rPr>
        <w:t xml:space="preserve"> 1 ...'</w:t>
      </w:r>
      <w:r>
        <w:rPr>
          <w:lang w:val="en-CA" w:eastAsia="uk-UA"/>
        </w:rPr>
        <w:t>).</w:t>
      </w:r>
    </w:p>
    <w:p w:rsidR="006144F0" w:rsidRDefault="006144F0">
      <w:pPr>
        <w:jc w:val="right"/>
      </w:pPr>
    </w:p>
    <w:p w:rsidR="00B44AD1" w:rsidRPr="00FD29EE" w:rsidRDefault="00FD29EE">
      <w:pPr>
        <w:jc w:val="right"/>
        <w:rPr>
          <w:lang w:val="en-US"/>
        </w:rPr>
      </w:pPr>
      <w:proofErr w:type="spellStart"/>
      <w:r>
        <w:lastRenderedPageBreak/>
        <w:t>Table</w:t>
      </w:r>
      <w:proofErr w:type="spellEnd"/>
      <w:r w:rsidRPr="00FD29EE">
        <w:rPr>
          <w:lang w:val="en-US"/>
        </w:rPr>
        <w:t xml:space="preserve"> 1</w:t>
      </w:r>
    </w:p>
    <w:p w:rsidR="00B44AD1" w:rsidRDefault="00FD29EE" w:rsidP="006144F0">
      <w:pPr>
        <w:pStyle w:val="2"/>
        <w:spacing w:before="0" w:after="0"/>
        <w:ind w:firstLine="0"/>
      </w:pPr>
      <w:proofErr w:type="spellStart"/>
      <w:r>
        <w:t>Initial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simulated</w:t>
      </w:r>
      <w:proofErr w:type="spellEnd"/>
      <w:r>
        <w:t xml:space="preserve"> </w:t>
      </w:r>
      <w:proofErr w:type="spellStart"/>
      <w:r>
        <w:t>system</w:t>
      </w:r>
      <w:proofErr w:type="spellEnd"/>
    </w:p>
    <w:tbl>
      <w:tblPr>
        <w:tblStyle w:val="af2"/>
        <w:tblW w:w="0" w:type="auto"/>
        <w:tblInd w:w="17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1062"/>
        <w:gridCol w:w="1214"/>
        <w:gridCol w:w="376"/>
        <w:gridCol w:w="377"/>
        <w:gridCol w:w="377"/>
        <w:gridCol w:w="376"/>
        <w:gridCol w:w="377"/>
        <w:gridCol w:w="377"/>
      </w:tblGrid>
      <w:tr w:rsidR="00B44AD1" w:rsidTr="006144F0">
        <w:trPr>
          <w:trHeight w:val="355"/>
        </w:trPr>
        <w:tc>
          <w:tcPr>
            <w:tcW w:w="992" w:type="dxa"/>
            <w:vMerge w:val="restart"/>
            <w:vAlign w:val="center"/>
          </w:tcPr>
          <w:p w:rsidR="00B44AD1" w:rsidRDefault="00FD29EE" w:rsidP="006144F0">
            <w:pPr>
              <w:pStyle w:val="4"/>
              <w:widowControl w:val="0"/>
              <w:rPr>
                <w:rFonts w:eastAsia="Times New Roman"/>
                <w:sz w:val="24"/>
                <w:lang w:eastAsia="uk-UA"/>
              </w:rPr>
            </w:pPr>
            <w:proofErr w:type="spellStart"/>
            <w:r>
              <w:rPr>
                <w:lang w:eastAsia="uk-UA"/>
              </w:rPr>
              <w:t>Number</w:t>
            </w:r>
            <w:proofErr w:type="spellEnd"/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</w:r>
            <w:proofErr w:type="spellStart"/>
            <w:r>
              <w:rPr>
                <w:lang w:eastAsia="uk-UA"/>
              </w:rPr>
              <w:t>of</w:t>
            </w:r>
            <w:proofErr w:type="spellEnd"/>
            <w:r>
              <w:rPr>
                <w:lang w:val="en-US" w:eastAsia="uk-UA"/>
              </w:rPr>
              <w:t xml:space="preserve"> </w:t>
            </w:r>
            <w:proofErr w:type="spellStart"/>
            <w:r>
              <w:rPr>
                <w:rFonts w:eastAsia="Times New Roman"/>
                <w:lang w:eastAsia="uk-UA"/>
              </w:rPr>
              <w:t>cells</w:t>
            </w:r>
            <w:proofErr w:type="spellEnd"/>
          </w:p>
        </w:tc>
        <w:tc>
          <w:tcPr>
            <w:tcW w:w="1062" w:type="dxa"/>
            <w:vMerge w:val="restart"/>
            <w:vAlign w:val="center"/>
          </w:tcPr>
          <w:p w:rsidR="00B44AD1" w:rsidRDefault="00FD29EE" w:rsidP="006144F0">
            <w:pPr>
              <w:pStyle w:val="3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Converter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power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44AD1" w:rsidRDefault="00FD29EE" w:rsidP="006144F0">
            <w:pPr>
              <w:pStyle w:val="3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14" w:type="dxa"/>
            <w:vMerge w:val="restart"/>
            <w:vAlign w:val="center"/>
          </w:tcPr>
          <w:p w:rsidR="00B44AD1" w:rsidRDefault="00FD29EE" w:rsidP="006144F0">
            <w:pPr>
              <w:pStyle w:val="4"/>
              <w:widowControl w:val="0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Cell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capacity</w:t>
            </w:r>
            <w:proofErr w:type="spellEnd"/>
            <w:r>
              <w:rPr>
                <w:lang w:eastAsia="uk-UA"/>
              </w:rPr>
              <w:t>,</w:t>
            </w:r>
          </w:p>
          <w:p w:rsidR="00B44AD1" w:rsidRDefault="00FD29EE" w:rsidP="006144F0">
            <w:pPr>
              <w:pStyle w:val="4"/>
              <w:widowControl w:val="0"/>
              <w:rPr>
                <w:sz w:val="24"/>
                <w:lang w:eastAsia="uk-UA"/>
              </w:rPr>
            </w:pPr>
            <w:proofErr w:type="spellStart"/>
            <w:r>
              <w:rPr>
                <w:lang w:eastAsia="uk-UA"/>
              </w:rPr>
              <w:t>mA·h</w:t>
            </w:r>
            <w:proofErr w:type="spellEnd"/>
          </w:p>
        </w:tc>
        <w:tc>
          <w:tcPr>
            <w:tcW w:w="2260" w:type="dxa"/>
            <w:gridSpan w:val="6"/>
            <w:vAlign w:val="center"/>
          </w:tcPr>
          <w:p w:rsidR="00B44AD1" w:rsidRDefault="00FD29EE" w:rsidP="006144F0">
            <w:pPr>
              <w:pStyle w:val="4"/>
              <w:widowControl w:val="0"/>
            </w:pPr>
            <w:proofErr w:type="spellStart"/>
            <w:r>
              <w:rPr>
                <w:lang w:eastAsia="uk-UA"/>
              </w:rPr>
              <w:t>Cell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t>SoC</w:t>
            </w:r>
            <w:proofErr w:type="spellEnd"/>
            <w:r>
              <w:t>, %</w:t>
            </w:r>
          </w:p>
        </w:tc>
      </w:tr>
      <w:tr w:rsidR="00B44AD1" w:rsidTr="006144F0">
        <w:trPr>
          <w:trHeight w:val="57"/>
        </w:trPr>
        <w:tc>
          <w:tcPr>
            <w:tcW w:w="992" w:type="dxa"/>
            <w:vMerge/>
            <w:vAlign w:val="center"/>
          </w:tcPr>
          <w:p w:rsidR="00B44AD1" w:rsidRDefault="00B44AD1" w:rsidP="006144F0">
            <w:pPr>
              <w:pStyle w:val="3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vAlign w:val="center"/>
          </w:tcPr>
          <w:p w:rsidR="00B44AD1" w:rsidRDefault="00B44AD1" w:rsidP="006144F0">
            <w:pPr>
              <w:pStyle w:val="3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B44AD1" w:rsidRDefault="00B44AD1" w:rsidP="006144F0">
            <w:pPr>
              <w:pStyle w:val="3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7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7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44AD1" w:rsidTr="006144F0">
        <w:trPr>
          <w:trHeight w:val="414"/>
        </w:trPr>
        <w:tc>
          <w:tcPr>
            <w:tcW w:w="992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2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4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376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77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77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76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77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77" w:type="dxa"/>
            <w:vAlign w:val="center"/>
          </w:tcPr>
          <w:p w:rsidR="00B44AD1" w:rsidRDefault="00FD29EE" w:rsidP="006144F0">
            <w:pPr>
              <w:pStyle w:val="3"/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</w:tbl>
    <w:p w:rsidR="00B44AD1" w:rsidRDefault="00B44AD1">
      <w:pPr>
        <w:rPr>
          <w:rFonts w:eastAsia="TimesNewRomanPSMT"/>
          <w:lang w:eastAsia="ru-RU"/>
        </w:rPr>
      </w:pPr>
    </w:p>
    <w:p w:rsidR="00B44AD1" w:rsidRDefault="00FD29EE">
      <w:pPr>
        <w:jc w:val="right"/>
      </w:pPr>
      <w:proofErr w:type="spellStart"/>
      <w:r>
        <w:t>Table</w:t>
      </w:r>
      <w:proofErr w:type="spellEnd"/>
      <w:r>
        <w:rPr>
          <w:lang w:val="en-US"/>
        </w:rPr>
        <w:t xml:space="preserve"> </w:t>
      </w:r>
      <w:r>
        <w:t>2</w:t>
      </w:r>
    </w:p>
    <w:p w:rsidR="00B44AD1" w:rsidRDefault="00FD29EE" w:rsidP="00C210BC">
      <w:pPr>
        <w:pStyle w:val="2"/>
        <w:ind w:firstLine="0"/>
      </w:pPr>
      <w:proofErr w:type="spellStart"/>
      <w:r>
        <w:t>Parameters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graphene</w:t>
      </w:r>
      <w:proofErr w:type="spellEnd"/>
      <w:r>
        <w:t>/n-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durations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graphene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deposition</w:t>
      </w:r>
      <w:proofErr w:type="spellEnd"/>
    </w:p>
    <w:tbl>
      <w:tblPr>
        <w:tblW w:w="6475" w:type="dxa"/>
        <w:jc w:val="center"/>
        <w:tblLayout w:type="fixed"/>
        <w:tblLook w:val="04A0" w:firstRow="1" w:lastRow="0" w:firstColumn="1" w:lastColumn="0" w:noHBand="0" w:noVBand="1"/>
      </w:tblPr>
      <w:tblGrid>
        <w:gridCol w:w="3083"/>
        <w:gridCol w:w="1131"/>
        <w:gridCol w:w="1130"/>
        <w:gridCol w:w="1131"/>
      </w:tblGrid>
      <w:tr w:rsidR="00B44AD1">
        <w:trPr>
          <w:jc w:val="center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AD1" w:rsidRDefault="00FD29EE">
            <w:pPr>
              <w:pStyle w:val="4"/>
              <w:widowControl w:val="0"/>
              <w:rPr>
                <w:szCs w:val="20"/>
              </w:rPr>
            </w:pPr>
            <w:proofErr w:type="spellStart"/>
            <w:r>
              <w:t>Parameter</w:t>
            </w:r>
            <w:proofErr w:type="spellEnd"/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</w:pP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applying</w:t>
            </w:r>
            <w:proofErr w:type="spellEnd"/>
            <w:r>
              <w:t xml:space="preserve"> </w:t>
            </w:r>
            <w:proofErr w:type="spellStart"/>
            <w:r>
              <w:t>graphene</w:t>
            </w:r>
            <w:proofErr w:type="spellEnd"/>
            <w:r>
              <w:t xml:space="preserve"> </w:t>
            </w:r>
            <w:proofErr w:type="spellStart"/>
            <w:r>
              <w:t>layers</w:t>
            </w:r>
            <w:proofErr w:type="spellEnd"/>
            <w:r>
              <w:t xml:space="preserve">, </w:t>
            </w:r>
            <w:proofErr w:type="spellStart"/>
            <w:r>
              <w:t>min</w:t>
            </w:r>
            <w:proofErr w:type="spellEnd"/>
          </w:p>
        </w:tc>
      </w:tr>
      <w:tr w:rsidR="00B44AD1">
        <w:trPr>
          <w:jc w:val="center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B44AD1">
            <w:pPr>
              <w:pStyle w:val="4"/>
              <w:widowControl w:val="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</w:pPr>
            <w: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</w:pPr>
            <w:r>
              <w:t>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</w:pPr>
            <w:r>
              <w:t>15</w:t>
            </w:r>
          </w:p>
        </w:tc>
      </w:tr>
      <w:tr w:rsidR="00B44AD1">
        <w:trPr>
          <w:jc w:val="center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  <w:jc w:val="left"/>
              <w:rPr>
                <w:szCs w:val="20"/>
              </w:rPr>
            </w:pPr>
            <w:proofErr w:type="spellStart"/>
            <w:r>
              <w:rPr>
                <w:lang w:eastAsia="uk-UA"/>
              </w:rPr>
              <w:t>Rectification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factor</w:t>
            </w:r>
            <w:proofErr w:type="spellEnd"/>
            <w:r>
              <w:rPr>
                <w:lang w:eastAsia="uk-UA"/>
              </w:rPr>
              <w:t xml:space="preserve"> </w:t>
            </w:r>
            <w:r>
              <w:rPr>
                <w:i/>
                <w:szCs w:val="20"/>
                <w:lang w:val="en-US"/>
              </w:rPr>
              <w:t>R</w:t>
            </w:r>
            <w:r>
              <w:rPr>
                <w:i/>
                <w:szCs w:val="20"/>
                <w:vertAlign w:val="subscript"/>
                <w:lang w:val="en-US"/>
              </w:rPr>
              <w:t>F</w:t>
            </w:r>
            <w:r>
              <w:rPr>
                <w:szCs w:val="20"/>
              </w:rPr>
              <w:t xml:space="preserve"> </w:t>
            </w:r>
            <w:r>
              <w:rPr>
                <w:lang w:eastAsia="uk-UA"/>
              </w:rPr>
              <w:t>(</w:t>
            </w:r>
            <w:proofErr w:type="spellStart"/>
            <w:r>
              <w:rPr>
                <w:lang w:eastAsia="uk-UA"/>
              </w:rPr>
              <w:t>at</w:t>
            </w:r>
            <w:proofErr w:type="spellEnd"/>
            <w:r>
              <w:rPr>
                <w:lang w:eastAsia="uk-UA"/>
              </w:rPr>
              <w:t xml:space="preserve"> </w:t>
            </w:r>
            <w:r>
              <w:rPr>
                <w:szCs w:val="20"/>
              </w:rPr>
              <w:t>|</w:t>
            </w:r>
            <w:r>
              <w:rPr>
                <w:i/>
                <w:szCs w:val="20"/>
              </w:rPr>
              <w:t>V</w:t>
            </w:r>
            <w:r>
              <w:rPr>
                <w:szCs w:val="20"/>
              </w:rPr>
              <w:t xml:space="preserve">| = 2 </w:t>
            </w:r>
            <w:r>
              <w:rPr>
                <w:i/>
                <w:szCs w:val="20"/>
              </w:rPr>
              <w:t>V</w:t>
            </w:r>
            <w:r>
              <w:rPr>
                <w:szCs w:val="20"/>
              </w:rP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  <w:rPr>
                <w:lang w:val="en-US"/>
              </w:rPr>
            </w:pPr>
            <w:r>
              <w:rPr>
                <w:lang w:val="en-US"/>
              </w:rPr>
              <w:t>1,9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  <w:rPr>
                <w:lang w:val="en-US"/>
              </w:rPr>
            </w:pPr>
            <w:r>
              <w:rPr>
                <w:lang w:val="en-US"/>
              </w:rPr>
              <w:t>2,2</w:t>
            </w:r>
          </w:p>
        </w:tc>
      </w:tr>
      <w:tr w:rsidR="00B44AD1">
        <w:trPr>
          <w:jc w:val="center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  <w:jc w:val="left"/>
              <w:rPr>
                <w:szCs w:val="20"/>
                <w:lang w:val="en-US"/>
              </w:rPr>
            </w:pPr>
            <w:proofErr w:type="spellStart"/>
            <w:r>
              <w:rPr>
                <w:lang w:eastAsia="uk-UA"/>
              </w:rPr>
              <w:t>Built-in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potential</w:t>
            </w:r>
            <w:proofErr w:type="spellEnd"/>
            <w:r>
              <w:rPr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szCs w:val="20"/>
                <w:lang w:val="en-US"/>
              </w:rPr>
              <w:sym w:font="Symbol" w:char="F06A"/>
            </w:r>
            <w:r>
              <w:rPr>
                <w:i/>
                <w:szCs w:val="20"/>
                <w:vertAlign w:val="subscript"/>
                <w:lang w:val="en-US"/>
              </w:rPr>
              <w:t>k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  <w:lang w:val="en-US"/>
              </w:rPr>
              <w:t>V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  <w:rPr>
                <w:lang w:val="en-US"/>
              </w:rPr>
            </w:pPr>
            <w:r>
              <w:rPr>
                <w:lang w:val="en-US"/>
              </w:rPr>
              <w:t>1,35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  <w:rPr>
                <w:lang w:val="en-US"/>
              </w:rPr>
            </w:pPr>
            <w:r>
              <w:rPr>
                <w:lang w:val="en-US"/>
              </w:rPr>
              <w:t>1,32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  <w:rPr>
                <w:lang w:val="en-US"/>
              </w:rPr>
            </w:pPr>
            <w:r>
              <w:rPr>
                <w:lang w:val="en-US"/>
              </w:rPr>
              <w:t>1,27</w:t>
            </w:r>
          </w:p>
        </w:tc>
      </w:tr>
      <w:tr w:rsidR="00B44AD1">
        <w:trPr>
          <w:jc w:val="center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Sequential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resistance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R</w:t>
            </w:r>
            <w:r>
              <w:rPr>
                <w:i/>
                <w:szCs w:val="20"/>
                <w:vertAlign w:val="subscript"/>
              </w:rPr>
              <w:t>S</w:t>
            </w:r>
            <w:proofErr w:type="spellEnd"/>
            <w:r>
              <w:rPr>
                <w:szCs w:val="20"/>
                <w:lang w:val="en-US"/>
              </w:rPr>
              <w:t xml:space="preserve">, </w:t>
            </w:r>
            <w:r>
              <w:rPr>
                <w:rFonts w:asciiTheme="majorBidi" w:hAnsiTheme="majorBidi"/>
                <w:szCs w:val="20"/>
              </w:rPr>
              <w:t>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</w:pPr>
            <w:r>
              <w:t>3,4</w:t>
            </w:r>
            <w:r>
              <w:rPr>
                <w:rFonts w:ascii="Symbol" w:eastAsia="Symbol" w:hAnsi="Symbol" w:cs="Symbol"/>
              </w:rPr>
              <w:sym w:font="Symbol" w:char="F0D7"/>
            </w:r>
            <w:r>
              <w:t>10</w:t>
            </w:r>
            <w:r>
              <w:rPr>
                <w:vertAlign w:val="superscript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</w:pPr>
            <w:r>
              <w:t>3,4</w:t>
            </w:r>
            <w:r>
              <w:rPr>
                <w:rFonts w:ascii="Symbol" w:eastAsia="Symbol" w:hAnsi="Symbol" w:cs="Symbol"/>
              </w:rPr>
              <w:sym w:font="Symbol" w:char="F0D7"/>
            </w:r>
            <w:r>
              <w:t>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AD1" w:rsidRDefault="00FD29EE">
            <w:pPr>
              <w:pStyle w:val="4"/>
              <w:widowControl w:val="0"/>
            </w:pPr>
            <w:r>
              <w:t>3,7</w:t>
            </w:r>
            <w:r>
              <w:rPr>
                <w:rFonts w:ascii="Symbol" w:eastAsia="Symbol" w:hAnsi="Symbol" w:cs="Symbol"/>
              </w:rPr>
              <w:sym w:font="Symbol" w:char="F0D7"/>
            </w:r>
            <w:r>
              <w:t>10</w:t>
            </w:r>
            <w:r>
              <w:rPr>
                <w:vertAlign w:val="superscript"/>
              </w:rPr>
              <w:t>3</w:t>
            </w:r>
          </w:p>
        </w:tc>
      </w:tr>
    </w:tbl>
    <w:p w:rsidR="00B44AD1" w:rsidRDefault="00B44AD1">
      <w:pPr>
        <w:jc w:val="center"/>
        <w:rPr>
          <w:rFonts w:eastAsia="Times New Roman"/>
          <w:color w:val="000000"/>
        </w:rPr>
      </w:pP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table</w:t>
      </w:r>
      <w:proofErr w:type="spellEnd"/>
      <w:r>
        <w:rPr>
          <w:lang w:eastAsia="uk-UA"/>
        </w:rPr>
        <w:t xml:space="preserve">, </w:t>
      </w:r>
      <w:r>
        <w:rPr>
          <w:lang w:val="en-CA" w:eastAsia="uk-UA"/>
        </w:rPr>
        <w:t>do not give it a number and r</w:t>
      </w:r>
      <w:proofErr w:type="spellStart"/>
      <w:r>
        <w:rPr>
          <w:lang w:eastAsia="uk-UA"/>
        </w:rPr>
        <w:t>eference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it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like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this</w:t>
      </w:r>
      <w:proofErr w:type="spellEnd"/>
      <w:r>
        <w:rPr>
          <w:lang w:eastAsia="uk-UA"/>
        </w:rPr>
        <w:t xml:space="preserve">: '... </w:t>
      </w:r>
      <w:r>
        <w:rPr>
          <w:lang w:val="en-CA" w:eastAsia="uk-UA"/>
        </w:rPr>
        <w:t xml:space="preserve">as </w:t>
      </w:r>
      <w:proofErr w:type="spellStart"/>
      <w:r>
        <w:rPr>
          <w:lang w:eastAsia="uk-UA"/>
        </w:rPr>
        <w:t>shown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table</w:t>
      </w:r>
      <w:proofErr w:type="spellEnd"/>
      <w:r>
        <w:rPr>
          <w:lang w:eastAsia="uk-UA"/>
        </w:rPr>
        <w:t>...'.</w:t>
      </w:r>
    </w:p>
    <w:p w:rsidR="00B44AD1" w:rsidRDefault="00FD29EE" w:rsidP="00C210BC">
      <w:pPr>
        <w:pStyle w:val="2"/>
        <w:ind w:firstLine="0"/>
      </w:pPr>
      <w:proofErr w:type="spellStart"/>
      <w:r>
        <w:t>Parameters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calibration</w:t>
      </w:r>
      <w:proofErr w:type="spellEnd"/>
    </w:p>
    <w:tbl>
      <w:tblPr>
        <w:tblW w:w="3615" w:type="dxa"/>
        <w:jc w:val="center"/>
        <w:tblLayout w:type="fixed"/>
        <w:tblLook w:val="0000" w:firstRow="0" w:lastRow="0" w:firstColumn="0" w:lastColumn="0" w:noHBand="0" w:noVBand="0"/>
      </w:tblPr>
      <w:tblGrid>
        <w:gridCol w:w="773"/>
        <w:gridCol w:w="710"/>
        <w:gridCol w:w="1116"/>
        <w:gridCol w:w="1016"/>
      </w:tblGrid>
      <w:tr w:rsidR="00B44AD1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D1" w:rsidRDefault="00FD29EE">
            <w:pPr>
              <w:pStyle w:val="4"/>
              <w:widowControl w:val="0"/>
            </w:pPr>
            <w:r>
              <w:rPr>
                <w:i/>
              </w:rPr>
              <w:t>f</w:t>
            </w:r>
            <w:r>
              <w:t>, МГц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D1" w:rsidRDefault="00FD29EE">
            <w:pPr>
              <w:pStyle w:val="4"/>
              <w:widowControl w:val="0"/>
            </w:pPr>
            <w:r>
              <w:rPr>
                <w:i/>
              </w:rPr>
              <w:t>R</w:t>
            </w:r>
            <w:r>
              <w:t xml:space="preserve">, </w:t>
            </w:r>
            <w:proofErr w:type="spellStart"/>
            <w:r>
              <w:t>Ом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D1" w:rsidRDefault="00FD29EE">
            <w:pPr>
              <w:pStyle w:val="4"/>
              <w:widowControl w:val="0"/>
            </w:pPr>
            <w:r>
              <w:rPr>
                <w:i/>
              </w:rPr>
              <w:t>X</w:t>
            </w:r>
            <w:r>
              <w:t xml:space="preserve">, </w:t>
            </w:r>
            <w:proofErr w:type="spellStart"/>
            <w:r>
              <w:t>Ом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D1" w:rsidRDefault="00FD29EE">
            <w:pPr>
              <w:pStyle w:val="4"/>
              <w:widowControl w:val="0"/>
            </w:pPr>
            <w:r>
              <w:t>φ, °</w:t>
            </w:r>
          </w:p>
        </w:tc>
      </w:tr>
      <w:tr w:rsidR="00B44AD1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0,44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0,95–1,39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0,72–1,07</w:t>
            </w:r>
          </w:p>
        </w:tc>
      </w:tr>
      <w:tr w:rsidR="00B44AD1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1,76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3,78–5,58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2,89–4,26</w:t>
            </w:r>
          </w:p>
        </w:tc>
      </w:tr>
      <w:tr w:rsidR="00B44AD1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3,5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7,52–11,10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D1" w:rsidRDefault="00FD29EE">
            <w:pPr>
              <w:pStyle w:val="4"/>
              <w:widowControl w:val="0"/>
            </w:pPr>
            <w:r>
              <w:t>5,72–8,42</w:t>
            </w:r>
          </w:p>
        </w:tc>
      </w:tr>
    </w:tbl>
    <w:p w:rsidR="00B44AD1" w:rsidRDefault="00B44AD1">
      <w:pPr>
        <w:pStyle w:val="4"/>
      </w:pPr>
    </w:p>
    <w:p w:rsidR="00B44AD1" w:rsidRDefault="00FD29EE">
      <w:pPr>
        <w:rPr>
          <w:lang w:eastAsia="uk-UA"/>
        </w:rPr>
      </w:pPr>
      <w:r>
        <w:rPr>
          <w:lang w:val="en-CA" w:eastAsia="uk-UA"/>
        </w:rPr>
        <w:t>Do not duplicate t</w:t>
      </w:r>
      <w:proofErr w:type="spellStart"/>
      <w:r>
        <w:rPr>
          <w:lang w:eastAsia="uk-UA"/>
        </w:rPr>
        <w:t>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same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results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tables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figures</w:t>
      </w:r>
      <w:proofErr w:type="spellEnd"/>
      <w:r>
        <w:rPr>
          <w:lang w:eastAsia="uk-UA"/>
        </w:rPr>
        <w:t xml:space="preserve">. </w:t>
      </w:r>
      <w:proofErr w:type="spellStart"/>
      <w:r>
        <w:rPr>
          <w:lang w:eastAsia="uk-UA"/>
        </w:rPr>
        <w:t>When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choosing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data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presentation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focus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ultimate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goal</w:t>
      </w:r>
      <w:proofErr w:type="spellEnd"/>
      <w:r>
        <w:rPr>
          <w:lang w:eastAsia="uk-UA"/>
        </w:rPr>
        <w:t xml:space="preserve">: </w:t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specific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numerical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data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important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then</w:t>
      </w:r>
      <w:proofErr w:type="spellEnd"/>
      <w:r>
        <w:rPr>
          <w:lang w:eastAsia="uk-UA"/>
        </w:rPr>
        <w:t xml:space="preserve"> a </w:t>
      </w:r>
      <w:proofErr w:type="spellStart"/>
      <w:r>
        <w:rPr>
          <w:lang w:eastAsia="uk-UA"/>
        </w:rPr>
        <w:t>tabular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will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more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useful</w:t>
      </w:r>
      <w:proofErr w:type="spellEnd"/>
      <w:r>
        <w:rPr>
          <w:lang w:eastAsia="uk-UA"/>
        </w:rPr>
        <w:t xml:space="preserve">; </w:t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important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clearly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show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patterns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then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better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graphic form</w:t>
      </w:r>
      <w:r>
        <w:rPr>
          <w:lang w:eastAsia="uk-UA"/>
        </w:rPr>
        <w:t>.</w:t>
      </w:r>
    </w:p>
    <w:p w:rsidR="00B44AD1" w:rsidRDefault="00FD29EE" w:rsidP="00C210BC">
      <w:pPr>
        <w:pStyle w:val="2"/>
        <w:ind w:firstLine="0"/>
      </w:pPr>
      <w:r>
        <w:rPr>
          <w:lang w:val="en-CA"/>
        </w:rPr>
        <w:t xml:space="preserve">List of </w:t>
      </w:r>
      <w:r w:rsidR="00024823">
        <w:rPr>
          <w:lang w:val="en-CA"/>
        </w:rPr>
        <w:t>R</w:t>
      </w:r>
      <w:proofErr w:type="spellStart"/>
      <w:r w:rsidR="00024823">
        <w:t>eferenc</w:t>
      </w:r>
      <w:proofErr w:type="spellEnd"/>
      <w:r w:rsidR="00024823">
        <w:rPr>
          <w:lang w:val="en-CA"/>
        </w:rPr>
        <w:t>es</w:t>
      </w: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At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least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half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total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number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sources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should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works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published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within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last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five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years</w:t>
      </w:r>
      <w:proofErr w:type="spellEnd"/>
      <w:r>
        <w:rPr>
          <w:lang w:eastAsia="uk-UA"/>
        </w:rPr>
        <w:t xml:space="preserve">. </w:t>
      </w:r>
      <w:r>
        <w:rPr>
          <w:lang w:val="en-CA" w:eastAsia="uk-UA"/>
        </w:rPr>
        <w:t>Keep the total number of your own publications</w:t>
      </w:r>
      <w:r>
        <w:rPr>
          <w:lang w:eastAsia="uk-UA"/>
        </w:rPr>
        <w:t xml:space="preserve"> </w:t>
      </w:r>
      <w:r>
        <w:rPr>
          <w:lang w:val="en-CA" w:eastAsia="uk-UA"/>
        </w:rPr>
        <w:t>cited</w:t>
      </w:r>
      <w:r>
        <w:rPr>
          <w:lang w:eastAsia="uk-UA"/>
        </w:rPr>
        <w:t xml:space="preserve"> </w:t>
      </w:r>
      <w:r>
        <w:rPr>
          <w:lang w:val="en-CA" w:eastAsia="uk-UA"/>
        </w:rPr>
        <w:t>in</w:t>
      </w:r>
      <w:r>
        <w:rPr>
          <w:lang w:eastAsia="uk-UA"/>
        </w:rPr>
        <w:t xml:space="preserve"> </w:t>
      </w:r>
      <w:r>
        <w:rPr>
          <w:lang w:val="en-CA" w:eastAsia="uk-UA"/>
        </w:rPr>
        <w:t>the paper</w:t>
      </w:r>
      <w:r>
        <w:rPr>
          <w:lang w:eastAsia="uk-UA"/>
        </w:rPr>
        <w:t xml:space="preserve"> </w:t>
      </w:r>
      <w:r>
        <w:rPr>
          <w:lang w:val="en-CA" w:eastAsia="uk-UA"/>
        </w:rPr>
        <w:t>below</w:t>
      </w:r>
      <w:r>
        <w:rPr>
          <w:lang w:eastAsia="uk-UA"/>
        </w:rPr>
        <w:t xml:space="preserve"> 25</w:t>
      </w:r>
      <w:r>
        <w:rPr>
          <w:lang w:val="en-US" w:eastAsia="uk-UA"/>
        </w:rPr>
        <w:t>–</w:t>
      </w:r>
      <w:r>
        <w:rPr>
          <w:lang w:eastAsia="uk-UA"/>
        </w:rPr>
        <w:t xml:space="preserve">30%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total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number</w:t>
      </w:r>
      <w:proofErr w:type="spellEnd"/>
      <w:r>
        <w:rPr>
          <w:lang w:eastAsia="uk-UA"/>
        </w:rPr>
        <w:t>.</w:t>
      </w:r>
    </w:p>
    <w:p w:rsidR="00B44AD1" w:rsidRDefault="00FD29EE">
      <w:pPr>
        <w:rPr>
          <w:lang w:eastAsia="uk-UA"/>
        </w:rPr>
      </w:pPr>
      <w:r>
        <w:rPr>
          <w:lang w:val="en-CA" w:eastAsia="uk-UA"/>
        </w:rPr>
        <w:t>A</w:t>
      </w:r>
      <w:proofErr w:type="spellStart"/>
      <w:r>
        <w:rPr>
          <w:lang w:eastAsia="uk-UA"/>
        </w:rPr>
        <w:t>rrange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list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references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order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which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you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cite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>,</w:t>
      </w:r>
      <w:r>
        <w:rPr>
          <w:lang w:val="en-CA" w:eastAsia="uk-UA"/>
        </w:rPr>
        <w:t xml:space="preserve"> where they are given as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numbers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square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brackets</w:t>
      </w:r>
      <w:proofErr w:type="spellEnd"/>
      <w:r>
        <w:rPr>
          <w:lang w:eastAsia="uk-UA"/>
        </w:rPr>
        <w:t xml:space="preserve">. </w:t>
      </w:r>
      <w:proofErr w:type="spellStart"/>
      <w:r>
        <w:rPr>
          <w:lang w:eastAsia="uk-UA"/>
        </w:rPr>
        <w:t>When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citing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several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sources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once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indicate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each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reference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number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separately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square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brackets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separating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with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commas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use</w:t>
      </w:r>
      <w:proofErr w:type="spellEnd"/>
      <w:r>
        <w:rPr>
          <w:lang w:eastAsia="uk-UA"/>
        </w:rPr>
        <w:t xml:space="preserve"> a </w:t>
      </w:r>
      <w:proofErr w:type="spellStart"/>
      <w:r>
        <w:rPr>
          <w:lang w:eastAsia="uk-UA"/>
        </w:rPr>
        <w:t>dash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indicate</w:t>
      </w:r>
      <w:proofErr w:type="spellEnd"/>
      <w:r>
        <w:rPr>
          <w:lang w:eastAsia="uk-UA"/>
        </w:rPr>
        <w:t xml:space="preserve"> a </w:t>
      </w:r>
      <w:proofErr w:type="spellStart"/>
      <w:r>
        <w:rPr>
          <w:lang w:eastAsia="uk-UA"/>
        </w:rPr>
        <w:t>range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example</w:t>
      </w:r>
      <w:proofErr w:type="spellEnd"/>
      <w:r>
        <w:rPr>
          <w:lang w:eastAsia="uk-UA"/>
        </w:rPr>
        <w:t xml:space="preserve">: [1], [3], [5] </w:t>
      </w:r>
      <w:proofErr w:type="spellStart"/>
      <w:r>
        <w:rPr>
          <w:lang w:eastAsia="uk-UA"/>
        </w:rPr>
        <w:t>or</w:t>
      </w:r>
      <w:proofErr w:type="spellEnd"/>
      <w:r>
        <w:rPr>
          <w:lang w:eastAsia="uk-UA"/>
        </w:rPr>
        <w:t xml:space="preserve"> [1]–[4]. </w:t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contains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numerical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values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formulas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other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factual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data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borrowed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from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books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indicate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not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book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itself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but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also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page</w:t>
      </w:r>
      <w:proofErr w:type="spellEnd"/>
      <w:r>
        <w:rPr>
          <w:lang w:val="en-CA" w:eastAsia="uk-UA"/>
        </w:rPr>
        <w:t xml:space="preserve"> in the book where this information can be found </w:t>
      </w:r>
      <w:r>
        <w:rPr>
          <w:lang w:eastAsia="uk-UA"/>
        </w:rPr>
        <w:t>(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example</w:t>
      </w:r>
      <w:proofErr w:type="spellEnd"/>
      <w:r>
        <w:rPr>
          <w:lang w:eastAsia="uk-UA"/>
        </w:rPr>
        <w:t>, [2, p. 418]).</w:t>
      </w: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lastRenderedPageBreak/>
        <w:t>It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not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recommended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include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references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normative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documents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list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references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cannot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avoided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it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better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mention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directly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article</w:t>
      </w:r>
      <w:proofErr w:type="spellEnd"/>
      <w:r>
        <w:rPr>
          <w:lang w:eastAsia="uk-UA"/>
        </w:rPr>
        <w:t>.</w:t>
      </w:r>
    </w:p>
    <w:p w:rsidR="00B44AD1" w:rsidRDefault="00FD29EE">
      <w:proofErr w:type="spellStart"/>
      <w:r>
        <w:t>The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formatted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IEEE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(</w:t>
      </w:r>
      <w:proofErr w:type="spellStart"/>
      <w:r>
        <w:t>see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below</w:t>
      </w:r>
      <w:proofErr w:type="spellEnd"/>
      <w:r>
        <w:t>).</w:t>
      </w:r>
    </w:p>
    <w:p w:rsidR="00B44AD1" w:rsidRDefault="00FD29EE" w:rsidP="006144F0">
      <w:pPr>
        <w:pStyle w:val="1"/>
        <w:ind w:firstLine="0"/>
      </w:pPr>
      <w:proofErr w:type="spellStart"/>
      <w:r>
        <w:t>Conclusions</w:t>
      </w:r>
      <w:proofErr w:type="spellEnd"/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conclusions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section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should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not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describe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what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researchers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did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study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this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belongs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abstract</w:t>
      </w:r>
      <w:proofErr w:type="spellEnd"/>
      <w:r>
        <w:rPr>
          <w:lang w:eastAsia="uk-UA"/>
        </w:rPr>
        <w:t xml:space="preserve">), </w:t>
      </w:r>
      <w:proofErr w:type="spellStart"/>
      <w:r>
        <w:rPr>
          <w:lang w:eastAsia="uk-UA"/>
        </w:rPr>
        <w:t>but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rather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show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that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achieved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stated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goal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present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results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work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recommendations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their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practical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application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identify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main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directions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further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research</w:t>
      </w:r>
      <w:proofErr w:type="spellEnd"/>
      <w:r>
        <w:rPr>
          <w:lang w:eastAsia="uk-UA"/>
        </w:rPr>
        <w:t xml:space="preserve">. </w:t>
      </w:r>
      <w:proofErr w:type="spellStart"/>
      <w:r>
        <w:rPr>
          <w:lang w:eastAsia="uk-UA"/>
        </w:rPr>
        <w:t>Phrases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such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as</w:t>
      </w:r>
      <w:proofErr w:type="spellEnd"/>
      <w:r>
        <w:rPr>
          <w:lang w:eastAsia="uk-UA"/>
        </w:rPr>
        <w:t xml:space="preserve"> “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study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showed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that</w:t>
      </w:r>
      <w:proofErr w:type="spellEnd"/>
      <w:r>
        <w:rPr>
          <w:lang w:eastAsia="uk-UA"/>
        </w:rPr>
        <w:t xml:space="preserve"> ...”, “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authors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found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that</w:t>
      </w:r>
      <w:proofErr w:type="spellEnd"/>
      <w:r>
        <w:rPr>
          <w:lang w:eastAsia="uk-UA"/>
        </w:rPr>
        <w:t xml:space="preserve"> ...”, “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developed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methodology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allows</w:t>
      </w:r>
      <w:proofErr w:type="spellEnd"/>
      <w:r>
        <w:rPr>
          <w:lang w:eastAsia="uk-UA"/>
        </w:rPr>
        <w:t xml:space="preserve"> ...”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so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on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will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help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you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formulate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your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conclusions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correctly</w:t>
      </w:r>
      <w:proofErr w:type="spellEnd"/>
      <w:r>
        <w:rPr>
          <w:lang w:eastAsia="uk-UA"/>
        </w:rPr>
        <w:t xml:space="preserve">. </w:t>
      </w:r>
    </w:p>
    <w:p w:rsidR="00B44AD1" w:rsidRDefault="00FD29EE">
      <w:pPr>
        <w:rPr>
          <w:lang w:eastAsia="uk-UA"/>
        </w:rPr>
      </w:pPr>
      <w:proofErr w:type="spellStart"/>
      <w:r>
        <w:rPr>
          <w:lang w:eastAsia="uk-UA"/>
        </w:rPr>
        <w:t>Make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sure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that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title</w:t>
      </w:r>
      <w:proofErr w:type="spellEnd"/>
      <w:r>
        <w:rPr>
          <w:lang w:eastAsia="uk-UA"/>
        </w:rPr>
        <w:t xml:space="preserve">, </w:t>
      </w:r>
      <w:r>
        <w:rPr>
          <w:lang w:val="en-CA" w:eastAsia="uk-UA"/>
        </w:rPr>
        <w:t>aim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of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the</w:t>
      </w:r>
      <w:proofErr w:type="spellEnd"/>
      <w:r>
        <w:rPr>
          <w:lang w:eastAsia="uk-UA"/>
        </w:rPr>
        <w:t xml:space="preserve"> </w:t>
      </w:r>
      <w:r>
        <w:rPr>
          <w:lang w:val="en-CA" w:eastAsia="uk-UA"/>
        </w:rPr>
        <w:t>study</w:t>
      </w:r>
      <w:r>
        <w:rPr>
          <w:lang w:eastAsia="uk-UA"/>
        </w:rPr>
        <w:t xml:space="preserve">, </w:t>
      </w:r>
      <w:proofErr w:type="spellStart"/>
      <w:r>
        <w:rPr>
          <w:lang w:eastAsia="uk-UA"/>
        </w:rPr>
        <w:t>and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conclusions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are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consistent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with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each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other</w:t>
      </w:r>
      <w:proofErr w:type="spellEnd"/>
      <w:r>
        <w:rPr>
          <w:lang w:eastAsia="uk-UA"/>
        </w:rPr>
        <w:t>.</w:t>
      </w:r>
    </w:p>
    <w:p w:rsidR="00B44AD1" w:rsidRDefault="00407D26" w:rsidP="000A7D95">
      <w:pPr>
        <w:ind w:firstLine="0"/>
        <w:jc w:val="center"/>
      </w:pPr>
      <w:r>
        <w:t>__________</w:t>
      </w:r>
    </w:p>
    <w:p w:rsidR="00FE22C6" w:rsidRPr="00FE22C6" w:rsidRDefault="00FE22C6" w:rsidP="000A7D95">
      <w:pPr>
        <w:pStyle w:val="2"/>
        <w:ind w:firstLine="0"/>
        <w:rPr>
          <w:b/>
          <w:bCs w:val="0"/>
          <w:i w:val="0"/>
          <w:iCs w:val="0"/>
          <w:sz w:val="22"/>
          <w:szCs w:val="22"/>
        </w:rPr>
      </w:pPr>
      <w:proofErr w:type="spellStart"/>
      <w:r w:rsidRPr="00FE22C6">
        <w:rPr>
          <w:b/>
          <w:bCs w:val="0"/>
          <w:i w:val="0"/>
          <w:iCs w:val="0"/>
          <w:sz w:val="22"/>
          <w:szCs w:val="22"/>
        </w:rPr>
        <w:t>DESCRIPTION</w:t>
      </w:r>
      <w:proofErr w:type="spellEnd"/>
      <w:r w:rsidRPr="00FE22C6">
        <w:rPr>
          <w:b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FE22C6">
        <w:rPr>
          <w:b/>
          <w:bCs w:val="0"/>
          <w:i w:val="0"/>
          <w:iCs w:val="0"/>
          <w:sz w:val="22"/>
          <w:szCs w:val="22"/>
        </w:rPr>
        <w:t>OF</w:t>
      </w:r>
      <w:proofErr w:type="spellEnd"/>
      <w:r w:rsidRPr="00FE22C6">
        <w:rPr>
          <w:b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FE22C6">
        <w:rPr>
          <w:b/>
          <w:bCs w:val="0"/>
          <w:i w:val="0"/>
          <w:iCs w:val="0"/>
          <w:sz w:val="22"/>
          <w:szCs w:val="22"/>
        </w:rPr>
        <w:t>REFERENCES</w:t>
      </w:r>
      <w:proofErr w:type="spellEnd"/>
    </w:p>
    <w:p w:rsidR="00B44AD1" w:rsidRPr="00FE22C6" w:rsidRDefault="00FE22C6" w:rsidP="000A7D95">
      <w:pPr>
        <w:pStyle w:val="2"/>
        <w:ind w:firstLine="0"/>
        <w:rPr>
          <w:b/>
          <w:i w:val="0"/>
          <w:sz w:val="22"/>
          <w:szCs w:val="22"/>
        </w:rPr>
      </w:pPr>
      <w:proofErr w:type="spellStart"/>
      <w:r w:rsidRPr="00FE22C6">
        <w:rPr>
          <w:b/>
          <w:i w:val="0"/>
          <w:sz w:val="22"/>
          <w:szCs w:val="22"/>
        </w:rPr>
        <w:t>Reference</w:t>
      </w:r>
      <w:proofErr w:type="spellEnd"/>
      <w:r w:rsidRPr="00FE22C6">
        <w:rPr>
          <w:b/>
          <w:i w:val="0"/>
          <w:sz w:val="22"/>
          <w:szCs w:val="22"/>
        </w:rPr>
        <w:t xml:space="preserve"> </w:t>
      </w:r>
      <w:proofErr w:type="spellStart"/>
      <w:r w:rsidRPr="00FE22C6">
        <w:rPr>
          <w:b/>
          <w:i w:val="0"/>
          <w:sz w:val="22"/>
          <w:szCs w:val="22"/>
        </w:rPr>
        <w:t>Formatting</w:t>
      </w:r>
      <w:proofErr w:type="spellEnd"/>
      <w:r w:rsidRPr="00FE22C6">
        <w:rPr>
          <w:b/>
          <w:i w:val="0"/>
          <w:sz w:val="22"/>
          <w:szCs w:val="22"/>
        </w:rPr>
        <w:t xml:space="preserve"> </w:t>
      </w:r>
      <w:proofErr w:type="spellStart"/>
      <w:r w:rsidRPr="00FE22C6">
        <w:rPr>
          <w:b/>
          <w:i w:val="0"/>
          <w:sz w:val="22"/>
          <w:szCs w:val="22"/>
        </w:rPr>
        <w:t>Templates</w:t>
      </w:r>
      <w:proofErr w:type="spellEnd"/>
      <w:r w:rsidRPr="00FE22C6">
        <w:rPr>
          <w:b/>
          <w:i w:val="0"/>
          <w:sz w:val="22"/>
          <w:szCs w:val="22"/>
        </w:rPr>
        <w:t xml:space="preserve"> </w:t>
      </w:r>
      <w:proofErr w:type="spellStart"/>
      <w:r w:rsidRPr="00FE22C6">
        <w:rPr>
          <w:b/>
          <w:i w:val="0"/>
          <w:sz w:val="22"/>
          <w:szCs w:val="22"/>
        </w:rPr>
        <w:t>According</w:t>
      </w:r>
      <w:proofErr w:type="spellEnd"/>
      <w:r w:rsidRPr="00FE22C6">
        <w:rPr>
          <w:b/>
          <w:i w:val="0"/>
          <w:sz w:val="22"/>
          <w:szCs w:val="22"/>
        </w:rPr>
        <w:t xml:space="preserve"> </w:t>
      </w:r>
      <w:proofErr w:type="spellStart"/>
      <w:r w:rsidRPr="00FE22C6">
        <w:rPr>
          <w:b/>
          <w:i w:val="0"/>
          <w:sz w:val="22"/>
          <w:szCs w:val="22"/>
        </w:rPr>
        <w:t>to</w:t>
      </w:r>
      <w:proofErr w:type="spellEnd"/>
      <w:r w:rsidRPr="00FE22C6">
        <w:rPr>
          <w:b/>
          <w:i w:val="0"/>
          <w:sz w:val="22"/>
          <w:szCs w:val="22"/>
        </w:rPr>
        <w:t xml:space="preserve"> </w:t>
      </w:r>
      <w:proofErr w:type="spellStart"/>
      <w:r w:rsidRPr="00FE22C6">
        <w:rPr>
          <w:b/>
          <w:i w:val="0"/>
          <w:sz w:val="22"/>
          <w:szCs w:val="22"/>
        </w:rPr>
        <w:t>IEEE</w:t>
      </w:r>
      <w:proofErr w:type="spellEnd"/>
      <w:r w:rsidRPr="00FE22C6">
        <w:rPr>
          <w:b/>
          <w:i w:val="0"/>
          <w:sz w:val="22"/>
          <w:szCs w:val="22"/>
        </w:rPr>
        <w:t xml:space="preserve"> </w:t>
      </w:r>
      <w:proofErr w:type="spellStart"/>
      <w:r w:rsidRPr="00FE22C6">
        <w:rPr>
          <w:b/>
          <w:i w:val="0"/>
          <w:sz w:val="22"/>
          <w:szCs w:val="22"/>
        </w:rPr>
        <w:t>Guidelines</w:t>
      </w:r>
      <w:proofErr w:type="spellEnd"/>
    </w:p>
    <w:tbl>
      <w:tblPr>
        <w:tblW w:w="96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936"/>
      </w:tblGrid>
      <w:tr w:rsidR="009849AB" w:rsidRPr="00F708E2" w:rsidTr="009849AB">
        <w:trPr>
          <w:trHeight w:val="283"/>
        </w:trPr>
        <w:tc>
          <w:tcPr>
            <w:tcW w:w="1701" w:type="dxa"/>
            <w:vAlign w:val="center"/>
          </w:tcPr>
          <w:p w:rsidR="009849AB" w:rsidRPr="009849AB" w:rsidRDefault="009849AB" w:rsidP="009849AB">
            <w:pPr>
              <w:pStyle w:val="4"/>
              <w:widowControl w:val="0"/>
              <w:jc w:val="left"/>
              <w:rPr>
                <w:bCs/>
              </w:rPr>
            </w:pPr>
            <w:proofErr w:type="spellStart"/>
            <w:r w:rsidRPr="009849AB">
              <w:rPr>
                <w:rStyle w:val="a8"/>
                <w:bCs w:val="0"/>
              </w:rPr>
              <w:t>Book</w:t>
            </w:r>
            <w:proofErr w:type="spellEnd"/>
          </w:p>
        </w:tc>
        <w:tc>
          <w:tcPr>
            <w:tcW w:w="7936" w:type="dxa"/>
            <w:vAlign w:val="center"/>
          </w:tcPr>
          <w:p w:rsidR="009849AB" w:rsidRDefault="009849AB" w:rsidP="009849AB">
            <w:pPr>
              <w:pStyle w:val="4"/>
              <w:widowControl w:val="0"/>
              <w:ind w:left="208"/>
              <w:jc w:val="left"/>
            </w:pPr>
            <w:r>
              <w:t xml:space="preserve">[1] A. </w:t>
            </w:r>
            <w:proofErr w:type="spellStart"/>
            <w:r>
              <w:t>Author</w:t>
            </w:r>
            <w:proofErr w:type="spellEnd"/>
            <w:r>
              <w:t xml:space="preserve">, </w:t>
            </w:r>
            <w:proofErr w:type="spellStart"/>
            <w:r>
              <w:rPr>
                <w:rStyle w:val="a9"/>
              </w:rPr>
              <w:t>Title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of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the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Book</w:t>
            </w:r>
            <w:proofErr w:type="spellEnd"/>
            <w:r>
              <w:t xml:space="preserve">, </w:t>
            </w:r>
            <w:proofErr w:type="spellStart"/>
            <w:r>
              <w:t>xth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City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Publisher, </w:t>
            </w:r>
            <w:proofErr w:type="spellStart"/>
            <w:r>
              <w:t>Country</w:t>
            </w:r>
            <w:proofErr w:type="spellEnd"/>
            <w:r>
              <w:t xml:space="preserve">: Publisher, </w:t>
            </w:r>
            <w:proofErr w:type="spellStart"/>
            <w:r>
              <w:t>Year</w:t>
            </w:r>
            <w:proofErr w:type="spellEnd"/>
            <w:r>
              <w:t>.</w:t>
            </w:r>
          </w:p>
        </w:tc>
      </w:tr>
      <w:tr w:rsidR="009849AB" w:rsidTr="009849AB">
        <w:trPr>
          <w:trHeight w:val="567"/>
        </w:trPr>
        <w:tc>
          <w:tcPr>
            <w:tcW w:w="1701" w:type="dxa"/>
            <w:vAlign w:val="center"/>
          </w:tcPr>
          <w:p w:rsidR="009849AB" w:rsidRPr="009849AB" w:rsidRDefault="009849AB" w:rsidP="009849AB">
            <w:pPr>
              <w:pStyle w:val="4"/>
              <w:widowControl w:val="0"/>
              <w:jc w:val="left"/>
              <w:rPr>
                <w:bCs/>
              </w:rPr>
            </w:pPr>
            <w:proofErr w:type="spellStart"/>
            <w:r w:rsidRPr="009849AB">
              <w:rPr>
                <w:rStyle w:val="a8"/>
                <w:bCs w:val="0"/>
              </w:rPr>
              <w:t>Book</w:t>
            </w:r>
            <w:proofErr w:type="spellEnd"/>
            <w:r w:rsidRPr="009849AB">
              <w:rPr>
                <w:rStyle w:val="a8"/>
                <w:bCs w:val="0"/>
              </w:rPr>
              <w:t xml:space="preserve"> </w:t>
            </w:r>
            <w:proofErr w:type="spellStart"/>
            <w:r w:rsidRPr="009849AB">
              <w:rPr>
                <w:rStyle w:val="a8"/>
                <w:bCs w:val="0"/>
              </w:rPr>
              <w:t>Chapter</w:t>
            </w:r>
            <w:proofErr w:type="spellEnd"/>
          </w:p>
        </w:tc>
        <w:tc>
          <w:tcPr>
            <w:tcW w:w="7936" w:type="dxa"/>
            <w:vAlign w:val="center"/>
          </w:tcPr>
          <w:p w:rsidR="009849AB" w:rsidRDefault="009849AB" w:rsidP="009849AB">
            <w:pPr>
              <w:pStyle w:val="4"/>
              <w:widowControl w:val="0"/>
              <w:ind w:left="208"/>
              <w:jc w:val="left"/>
            </w:pPr>
            <w:r>
              <w:t xml:space="preserve">[2] B. </w:t>
            </w:r>
            <w:proofErr w:type="spellStart"/>
            <w:r>
              <w:t>Author</w:t>
            </w:r>
            <w:proofErr w:type="spellEnd"/>
            <w:r>
              <w:t>, “</w:t>
            </w:r>
            <w:proofErr w:type="spellStart"/>
            <w:r>
              <w:t>Title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chapter</w:t>
            </w:r>
            <w:proofErr w:type="spellEnd"/>
            <w:r>
              <w:t xml:space="preserve">,”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rPr>
                <w:rStyle w:val="a9"/>
              </w:rPr>
              <w:t>Title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of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Book</w:t>
            </w:r>
            <w:proofErr w:type="spellEnd"/>
            <w:r>
              <w:t xml:space="preserve">, </w:t>
            </w:r>
            <w:proofErr w:type="spellStart"/>
            <w:r>
              <w:t>xth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., C. </w:t>
            </w:r>
            <w:proofErr w:type="spellStart"/>
            <w:r>
              <w:t>Editor</w:t>
            </w:r>
            <w:proofErr w:type="spellEnd"/>
            <w:r>
              <w:t xml:space="preserve">,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City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Publisher, </w:t>
            </w:r>
            <w:proofErr w:type="spellStart"/>
            <w:r>
              <w:t>Country</w:t>
            </w:r>
            <w:proofErr w:type="spellEnd"/>
            <w:r>
              <w:t xml:space="preserve">: Publisher, </w:t>
            </w:r>
            <w:proofErr w:type="spellStart"/>
            <w:r>
              <w:t>Year</w:t>
            </w:r>
            <w:proofErr w:type="spellEnd"/>
            <w:r>
              <w:t xml:space="preserve">, </w:t>
            </w:r>
            <w:proofErr w:type="spellStart"/>
            <w:r>
              <w:t>pp</w:t>
            </w:r>
            <w:proofErr w:type="spellEnd"/>
            <w:r>
              <w:t>. xxx–xxx.</w:t>
            </w:r>
          </w:p>
        </w:tc>
      </w:tr>
      <w:tr w:rsidR="009849AB" w:rsidRPr="00F708E2" w:rsidTr="009849AB">
        <w:trPr>
          <w:trHeight w:val="567"/>
        </w:trPr>
        <w:tc>
          <w:tcPr>
            <w:tcW w:w="1701" w:type="dxa"/>
            <w:vAlign w:val="center"/>
          </w:tcPr>
          <w:p w:rsidR="009849AB" w:rsidRPr="009849AB" w:rsidRDefault="009849AB" w:rsidP="009849AB">
            <w:pPr>
              <w:pStyle w:val="4"/>
              <w:widowControl w:val="0"/>
              <w:jc w:val="left"/>
              <w:rPr>
                <w:bCs/>
              </w:rPr>
            </w:pPr>
            <w:proofErr w:type="spellStart"/>
            <w:r w:rsidRPr="009849AB">
              <w:rPr>
                <w:rStyle w:val="a8"/>
                <w:bCs w:val="0"/>
              </w:rPr>
              <w:t>Journal</w:t>
            </w:r>
            <w:proofErr w:type="spellEnd"/>
            <w:r w:rsidRPr="009849AB">
              <w:rPr>
                <w:rStyle w:val="a8"/>
                <w:bCs w:val="0"/>
              </w:rPr>
              <w:t xml:space="preserve"> </w:t>
            </w:r>
            <w:proofErr w:type="spellStart"/>
            <w:r w:rsidRPr="009849AB">
              <w:rPr>
                <w:rStyle w:val="a8"/>
                <w:bCs w:val="0"/>
              </w:rPr>
              <w:t>Article</w:t>
            </w:r>
            <w:proofErr w:type="spellEnd"/>
          </w:p>
        </w:tc>
        <w:tc>
          <w:tcPr>
            <w:tcW w:w="7936" w:type="dxa"/>
            <w:vAlign w:val="center"/>
          </w:tcPr>
          <w:p w:rsidR="009849AB" w:rsidRPr="006F41FB" w:rsidRDefault="009849AB" w:rsidP="009849AB">
            <w:pPr>
              <w:pStyle w:val="4"/>
              <w:widowControl w:val="0"/>
              <w:ind w:left="208"/>
              <w:jc w:val="left"/>
              <w:rPr>
                <w:lang w:val="en-US"/>
              </w:rPr>
            </w:pPr>
            <w:r>
              <w:t xml:space="preserve">[3] D. </w:t>
            </w:r>
            <w:proofErr w:type="spellStart"/>
            <w:r>
              <w:t>Author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E. </w:t>
            </w:r>
            <w:proofErr w:type="spellStart"/>
            <w:r>
              <w:t>Author</w:t>
            </w:r>
            <w:proofErr w:type="spellEnd"/>
            <w:r>
              <w:t>, “</w:t>
            </w:r>
            <w:proofErr w:type="spellStart"/>
            <w:r>
              <w:t>Title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,” </w:t>
            </w:r>
            <w:proofErr w:type="spellStart"/>
            <w:r>
              <w:rPr>
                <w:rStyle w:val="a9"/>
              </w:rPr>
              <w:t>Title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of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Journal</w:t>
            </w:r>
            <w:proofErr w:type="spellEnd"/>
            <w:r>
              <w:t xml:space="preserve">, </w:t>
            </w:r>
            <w:proofErr w:type="spellStart"/>
            <w:r>
              <w:t>vol</w:t>
            </w:r>
            <w:proofErr w:type="spellEnd"/>
            <w:r>
              <w:t xml:space="preserve">. xx, </w:t>
            </w:r>
            <w:proofErr w:type="spellStart"/>
            <w:r>
              <w:t>no</w:t>
            </w:r>
            <w:proofErr w:type="spellEnd"/>
            <w:r>
              <w:t xml:space="preserve">. </w:t>
            </w:r>
            <w:proofErr w:type="spellStart"/>
            <w:r>
              <w:t>yy</w:t>
            </w:r>
            <w:proofErr w:type="spellEnd"/>
            <w:r>
              <w:t xml:space="preserve">, </w:t>
            </w:r>
            <w:proofErr w:type="spellStart"/>
            <w:r>
              <w:t>pp</w:t>
            </w:r>
            <w:proofErr w:type="spellEnd"/>
            <w:r>
              <w:t xml:space="preserve">. </w:t>
            </w:r>
            <w:proofErr w:type="spellStart"/>
            <w:r>
              <w:t>zz</w:t>
            </w:r>
            <w:proofErr w:type="spellEnd"/>
            <w:r>
              <w:t>–</w:t>
            </w:r>
            <w:proofErr w:type="spellStart"/>
            <w:r>
              <w:t>zz</w:t>
            </w:r>
            <w:proofErr w:type="spellEnd"/>
            <w:r>
              <w:t xml:space="preserve">, </w:t>
            </w:r>
            <w:proofErr w:type="spellStart"/>
            <w:r>
              <w:t>Month</w:t>
            </w:r>
            <w:proofErr w:type="spellEnd"/>
            <w:r>
              <w:t xml:space="preserve">, </w:t>
            </w:r>
            <w:proofErr w:type="spellStart"/>
            <w:r>
              <w:t>Year</w:t>
            </w:r>
            <w:proofErr w:type="spellEnd"/>
            <w: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doi</w:t>
            </w:r>
            <w:proofErr w:type="spellEnd"/>
            <w:r>
              <w:rPr>
                <w:lang w:val="en-US"/>
              </w:rPr>
              <w:t xml:space="preserve">: </w:t>
            </w:r>
            <w:r>
              <w:rPr>
                <w:szCs w:val="20"/>
                <w:lang w:val="en-US"/>
              </w:rPr>
              <w:t>10.xxx/</w:t>
            </w:r>
            <w:proofErr w:type="spellStart"/>
            <w:r>
              <w:rPr>
                <w:szCs w:val="20"/>
                <w:lang w:val="en-US"/>
              </w:rPr>
              <w:t>xxxxxxxxxx</w:t>
            </w:r>
            <w:proofErr w:type="spellEnd"/>
          </w:p>
        </w:tc>
      </w:tr>
      <w:tr w:rsidR="009849AB" w:rsidRPr="00F708E2" w:rsidTr="009849AB">
        <w:trPr>
          <w:trHeight w:val="567"/>
        </w:trPr>
        <w:tc>
          <w:tcPr>
            <w:tcW w:w="1701" w:type="dxa"/>
            <w:vAlign w:val="center"/>
          </w:tcPr>
          <w:p w:rsidR="009849AB" w:rsidRPr="009849AB" w:rsidRDefault="009849AB" w:rsidP="009849AB">
            <w:pPr>
              <w:pStyle w:val="4"/>
              <w:widowControl w:val="0"/>
              <w:jc w:val="left"/>
              <w:rPr>
                <w:bCs/>
              </w:rPr>
            </w:pPr>
            <w:proofErr w:type="spellStart"/>
            <w:r w:rsidRPr="009849AB">
              <w:rPr>
                <w:rStyle w:val="a8"/>
                <w:bCs w:val="0"/>
              </w:rPr>
              <w:t>Conference</w:t>
            </w:r>
            <w:proofErr w:type="spellEnd"/>
            <w:r w:rsidRPr="009849AB">
              <w:rPr>
                <w:rStyle w:val="a8"/>
                <w:bCs w:val="0"/>
              </w:rPr>
              <w:t xml:space="preserve"> </w:t>
            </w:r>
            <w:proofErr w:type="spellStart"/>
            <w:r w:rsidRPr="009849AB">
              <w:rPr>
                <w:rStyle w:val="a8"/>
                <w:bCs w:val="0"/>
              </w:rPr>
              <w:t>Paper</w:t>
            </w:r>
            <w:proofErr w:type="spellEnd"/>
          </w:p>
        </w:tc>
        <w:tc>
          <w:tcPr>
            <w:tcW w:w="7936" w:type="dxa"/>
            <w:vAlign w:val="center"/>
          </w:tcPr>
          <w:p w:rsidR="009849AB" w:rsidRDefault="009849AB" w:rsidP="009849AB">
            <w:pPr>
              <w:pStyle w:val="4"/>
              <w:widowControl w:val="0"/>
              <w:ind w:left="208"/>
              <w:jc w:val="left"/>
              <w:rPr>
                <w:lang w:val="en-US"/>
              </w:rPr>
            </w:pPr>
            <w:r>
              <w:t xml:space="preserve">[4] F. </w:t>
            </w:r>
            <w:proofErr w:type="spellStart"/>
            <w:r>
              <w:t>Author</w:t>
            </w:r>
            <w:proofErr w:type="spellEnd"/>
            <w:r>
              <w:t>, “</w:t>
            </w:r>
            <w:proofErr w:type="spellStart"/>
            <w:r>
              <w:t>Title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  <w:r>
              <w:t xml:space="preserve">,”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rPr>
                <w:rStyle w:val="a9"/>
              </w:rPr>
              <w:t>Proceedings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of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the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Conference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Name</w:t>
            </w:r>
            <w:proofErr w:type="spellEnd"/>
            <w:r>
              <w:t xml:space="preserve">, </w:t>
            </w:r>
            <w:proofErr w:type="spellStart"/>
            <w:r>
              <w:t>City</w:t>
            </w:r>
            <w:proofErr w:type="spellEnd"/>
            <w:r>
              <w:t xml:space="preserve">, </w:t>
            </w:r>
            <w:proofErr w:type="spellStart"/>
            <w:r>
              <w:t>Country</w:t>
            </w:r>
            <w:proofErr w:type="spellEnd"/>
            <w:r>
              <w:t xml:space="preserve">, </w:t>
            </w:r>
            <w:proofErr w:type="spellStart"/>
            <w:r>
              <w:t>Year</w:t>
            </w:r>
            <w:proofErr w:type="spellEnd"/>
            <w:r>
              <w:t xml:space="preserve">, </w:t>
            </w:r>
            <w:r>
              <w:br/>
            </w:r>
            <w:proofErr w:type="spellStart"/>
            <w:r>
              <w:t>pp</w:t>
            </w:r>
            <w:proofErr w:type="spellEnd"/>
            <w:r>
              <w:t xml:space="preserve">. xxx–xxx. </w:t>
            </w:r>
            <w:proofErr w:type="spellStart"/>
            <w:r>
              <w:rPr>
                <w:lang w:val="en-US"/>
              </w:rPr>
              <w:t>doi</w:t>
            </w:r>
            <w:proofErr w:type="spellEnd"/>
            <w:r>
              <w:rPr>
                <w:lang w:val="en-US"/>
              </w:rPr>
              <w:t xml:space="preserve">: </w:t>
            </w:r>
            <w:r>
              <w:rPr>
                <w:szCs w:val="20"/>
                <w:lang w:val="en-US"/>
              </w:rPr>
              <w:t>10.xxx/</w:t>
            </w:r>
            <w:proofErr w:type="spellStart"/>
            <w:r>
              <w:rPr>
                <w:szCs w:val="20"/>
                <w:lang w:val="en-US"/>
              </w:rPr>
              <w:t>xxxxxxxxxx</w:t>
            </w:r>
            <w:proofErr w:type="spellEnd"/>
          </w:p>
        </w:tc>
      </w:tr>
      <w:tr w:rsidR="009849AB" w:rsidRPr="00F708E2" w:rsidTr="009849AB">
        <w:trPr>
          <w:trHeight w:val="283"/>
        </w:trPr>
        <w:tc>
          <w:tcPr>
            <w:tcW w:w="1701" w:type="dxa"/>
            <w:vAlign w:val="center"/>
          </w:tcPr>
          <w:p w:rsidR="009849AB" w:rsidRPr="009849AB" w:rsidRDefault="009849AB" w:rsidP="009849AB">
            <w:pPr>
              <w:pStyle w:val="4"/>
              <w:widowControl w:val="0"/>
              <w:jc w:val="left"/>
              <w:rPr>
                <w:bCs/>
              </w:rPr>
            </w:pPr>
            <w:proofErr w:type="spellStart"/>
            <w:r w:rsidRPr="009849AB">
              <w:rPr>
                <w:rStyle w:val="a8"/>
                <w:bCs w:val="0"/>
              </w:rPr>
              <w:t>Technical</w:t>
            </w:r>
            <w:proofErr w:type="spellEnd"/>
            <w:r w:rsidRPr="009849AB">
              <w:rPr>
                <w:rStyle w:val="a8"/>
                <w:bCs w:val="0"/>
              </w:rPr>
              <w:t xml:space="preserve"> </w:t>
            </w:r>
            <w:proofErr w:type="spellStart"/>
            <w:r w:rsidRPr="009849AB">
              <w:rPr>
                <w:rStyle w:val="a8"/>
                <w:bCs w:val="0"/>
              </w:rPr>
              <w:t>Report</w:t>
            </w:r>
            <w:proofErr w:type="spellEnd"/>
          </w:p>
        </w:tc>
        <w:tc>
          <w:tcPr>
            <w:tcW w:w="7936" w:type="dxa"/>
            <w:vAlign w:val="center"/>
          </w:tcPr>
          <w:p w:rsidR="009849AB" w:rsidRDefault="009849AB" w:rsidP="009849AB">
            <w:pPr>
              <w:pStyle w:val="4"/>
              <w:widowControl w:val="0"/>
              <w:ind w:left="208"/>
              <w:jc w:val="left"/>
            </w:pPr>
            <w:r>
              <w:t xml:space="preserve">[5] G. </w:t>
            </w:r>
            <w:proofErr w:type="spellStart"/>
            <w:r>
              <w:t>Author</w:t>
            </w:r>
            <w:proofErr w:type="spellEnd"/>
            <w:r>
              <w:t>, “</w:t>
            </w:r>
            <w:proofErr w:type="spellStart"/>
            <w:r>
              <w:t>Title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,” </w:t>
            </w:r>
            <w:proofErr w:type="spellStart"/>
            <w:r>
              <w:t>Company</w:t>
            </w:r>
            <w:proofErr w:type="spellEnd"/>
            <w:r>
              <w:t>/</w:t>
            </w:r>
            <w:proofErr w:type="spellStart"/>
            <w:r>
              <w:t>Institution</w:t>
            </w:r>
            <w:proofErr w:type="spellEnd"/>
            <w:r>
              <w:t xml:space="preserve">, </w:t>
            </w:r>
            <w:proofErr w:type="spellStart"/>
            <w:r>
              <w:t>City</w:t>
            </w:r>
            <w:proofErr w:type="spellEnd"/>
            <w:r>
              <w:t xml:space="preserve">, </w:t>
            </w:r>
            <w:proofErr w:type="spellStart"/>
            <w:r>
              <w:t>Country</w:t>
            </w:r>
            <w:proofErr w:type="spellEnd"/>
            <w:r>
              <w:t xml:space="preserve">, </w:t>
            </w:r>
            <w:proofErr w:type="spellStart"/>
            <w:r>
              <w:t>Report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. xxx, </w:t>
            </w:r>
            <w:proofErr w:type="spellStart"/>
            <w:r>
              <w:t>Year</w:t>
            </w:r>
            <w:proofErr w:type="spellEnd"/>
            <w:r>
              <w:t>.</w:t>
            </w:r>
          </w:p>
        </w:tc>
      </w:tr>
      <w:tr w:rsidR="009849AB" w:rsidRPr="00F708E2" w:rsidTr="009849AB">
        <w:trPr>
          <w:trHeight w:val="567"/>
        </w:trPr>
        <w:tc>
          <w:tcPr>
            <w:tcW w:w="1701" w:type="dxa"/>
            <w:vAlign w:val="center"/>
          </w:tcPr>
          <w:p w:rsidR="009849AB" w:rsidRPr="009849AB" w:rsidRDefault="009849AB" w:rsidP="009849AB">
            <w:pPr>
              <w:pStyle w:val="4"/>
              <w:widowControl w:val="0"/>
              <w:jc w:val="left"/>
              <w:rPr>
                <w:bCs/>
              </w:rPr>
            </w:pPr>
            <w:proofErr w:type="spellStart"/>
            <w:r w:rsidRPr="009849AB">
              <w:rPr>
                <w:rStyle w:val="a8"/>
                <w:bCs w:val="0"/>
              </w:rPr>
              <w:t>Website</w:t>
            </w:r>
            <w:proofErr w:type="spellEnd"/>
          </w:p>
        </w:tc>
        <w:tc>
          <w:tcPr>
            <w:tcW w:w="7936" w:type="dxa"/>
            <w:vAlign w:val="center"/>
          </w:tcPr>
          <w:p w:rsidR="009849AB" w:rsidRDefault="009849AB" w:rsidP="009849AB">
            <w:pPr>
              <w:pStyle w:val="4"/>
              <w:widowControl w:val="0"/>
              <w:ind w:left="208"/>
              <w:jc w:val="left"/>
            </w:pPr>
            <w:r>
              <w:t xml:space="preserve">[6] H. </w:t>
            </w:r>
            <w:proofErr w:type="spellStart"/>
            <w:r>
              <w:t>Author</w:t>
            </w:r>
            <w:proofErr w:type="spellEnd"/>
            <w:r>
              <w:t>, “</w:t>
            </w:r>
            <w:proofErr w:type="spellStart"/>
            <w:r>
              <w:t>Title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webpage</w:t>
            </w:r>
            <w:proofErr w:type="spellEnd"/>
            <w:r>
              <w:t xml:space="preserve">,” </w:t>
            </w:r>
            <w:proofErr w:type="spellStart"/>
            <w:r>
              <w:t>Website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>. [</w:t>
            </w:r>
            <w:proofErr w:type="spellStart"/>
            <w:r>
              <w:t>Online</w:t>
            </w:r>
            <w:proofErr w:type="spellEnd"/>
            <w:r>
              <w:t xml:space="preserve">]. </w:t>
            </w:r>
            <w:proofErr w:type="spellStart"/>
            <w:r>
              <w:t>Available</w:t>
            </w:r>
            <w:proofErr w:type="spellEnd"/>
            <w:r>
              <w:t xml:space="preserve">: </w:t>
            </w:r>
            <w:proofErr w:type="spellStart"/>
            <w:r>
              <w:t>URL</w:t>
            </w:r>
            <w:proofErr w:type="spellEnd"/>
            <w:r>
              <w:t>. [</w:t>
            </w:r>
            <w:proofErr w:type="spellStart"/>
            <w:r>
              <w:t>Accessed</w:t>
            </w:r>
            <w:proofErr w:type="spellEnd"/>
            <w:r>
              <w:t xml:space="preserve">: </w:t>
            </w:r>
            <w:proofErr w:type="spellStart"/>
            <w:r>
              <w:t>Month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, </w:t>
            </w:r>
            <w:proofErr w:type="spellStart"/>
            <w:r>
              <w:t>Year</w:t>
            </w:r>
            <w:proofErr w:type="spellEnd"/>
            <w:r>
              <w:t>].</w:t>
            </w:r>
          </w:p>
        </w:tc>
      </w:tr>
      <w:tr w:rsidR="009849AB" w:rsidRPr="00F708E2" w:rsidTr="009849AB">
        <w:trPr>
          <w:trHeight w:val="567"/>
        </w:trPr>
        <w:tc>
          <w:tcPr>
            <w:tcW w:w="1701" w:type="dxa"/>
            <w:vAlign w:val="center"/>
          </w:tcPr>
          <w:p w:rsidR="009849AB" w:rsidRPr="009849AB" w:rsidRDefault="009849AB" w:rsidP="009849AB">
            <w:pPr>
              <w:pStyle w:val="4"/>
              <w:widowControl w:val="0"/>
              <w:jc w:val="left"/>
              <w:rPr>
                <w:bCs/>
              </w:rPr>
            </w:pPr>
            <w:proofErr w:type="spellStart"/>
            <w:r w:rsidRPr="009849AB">
              <w:rPr>
                <w:rStyle w:val="a8"/>
                <w:bCs w:val="0"/>
              </w:rPr>
              <w:t>Thesis</w:t>
            </w:r>
            <w:proofErr w:type="spellEnd"/>
            <w:r w:rsidRPr="009849AB">
              <w:rPr>
                <w:rStyle w:val="a8"/>
                <w:bCs w:val="0"/>
              </w:rPr>
              <w:t>/</w:t>
            </w:r>
            <w:proofErr w:type="spellStart"/>
            <w:r w:rsidRPr="009849AB">
              <w:rPr>
                <w:rStyle w:val="a8"/>
                <w:bCs w:val="0"/>
              </w:rPr>
              <w:t>Dissertation</w:t>
            </w:r>
            <w:proofErr w:type="spellEnd"/>
          </w:p>
        </w:tc>
        <w:tc>
          <w:tcPr>
            <w:tcW w:w="7936" w:type="dxa"/>
            <w:vAlign w:val="center"/>
          </w:tcPr>
          <w:p w:rsidR="009849AB" w:rsidRDefault="009849AB" w:rsidP="009849AB">
            <w:pPr>
              <w:pStyle w:val="4"/>
              <w:widowControl w:val="0"/>
              <w:ind w:left="208"/>
              <w:jc w:val="left"/>
            </w:pPr>
            <w:r>
              <w:t xml:space="preserve">[7] I. </w:t>
            </w:r>
            <w:proofErr w:type="spellStart"/>
            <w:r>
              <w:t>Author</w:t>
            </w:r>
            <w:proofErr w:type="spellEnd"/>
            <w:r>
              <w:t>, “</w:t>
            </w:r>
            <w:proofErr w:type="spellStart"/>
            <w:r>
              <w:t>Title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thesis</w:t>
            </w:r>
            <w:proofErr w:type="spellEnd"/>
            <w:r>
              <w:t xml:space="preserve">,” </w:t>
            </w:r>
            <w:proofErr w:type="spellStart"/>
            <w:r>
              <w:t>M.S</w:t>
            </w:r>
            <w:proofErr w:type="spellEnd"/>
            <w:r>
              <w:t xml:space="preserve">. </w:t>
            </w:r>
            <w:proofErr w:type="spellStart"/>
            <w:r>
              <w:t>thesis</w:t>
            </w:r>
            <w:proofErr w:type="spellEnd"/>
            <w:r>
              <w:t xml:space="preserve">, </w:t>
            </w:r>
            <w:proofErr w:type="spellStart"/>
            <w:r>
              <w:t>Department</w:t>
            </w:r>
            <w:proofErr w:type="spellEnd"/>
            <w:r>
              <w:t xml:space="preserve">, </w:t>
            </w:r>
            <w:proofErr w:type="spellStart"/>
            <w:r>
              <w:t>University</w:t>
            </w:r>
            <w:proofErr w:type="spellEnd"/>
            <w:r>
              <w:t xml:space="preserve">, </w:t>
            </w:r>
            <w:proofErr w:type="spellStart"/>
            <w:r>
              <w:t>City</w:t>
            </w:r>
            <w:proofErr w:type="spellEnd"/>
            <w:r>
              <w:t xml:space="preserve">, </w:t>
            </w:r>
            <w:proofErr w:type="spellStart"/>
            <w:r>
              <w:t>Country</w:t>
            </w:r>
            <w:proofErr w:type="spellEnd"/>
            <w:r>
              <w:t xml:space="preserve">, </w:t>
            </w:r>
            <w:proofErr w:type="spellStart"/>
            <w:r>
              <w:t>Year</w:t>
            </w:r>
            <w:proofErr w:type="spellEnd"/>
            <w:r>
              <w:t>.</w:t>
            </w:r>
          </w:p>
        </w:tc>
      </w:tr>
      <w:tr w:rsidR="009849AB" w:rsidRPr="00F708E2" w:rsidTr="009849AB">
        <w:tc>
          <w:tcPr>
            <w:tcW w:w="1701" w:type="dxa"/>
            <w:vAlign w:val="center"/>
          </w:tcPr>
          <w:p w:rsidR="009849AB" w:rsidRPr="009849AB" w:rsidRDefault="009849AB" w:rsidP="009849AB">
            <w:pPr>
              <w:pStyle w:val="4"/>
              <w:widowControl w:val="0"/>
              <w:jc w:val="left"/>
              <w:rPr>
                <w:bCs/>
              </w:rPr>
            </w:pPr>
            <w:r w:rsidRPr="009849AB">
              <w:rPr>
                <w:rStyle w:val="a8"/>
                <w:bCs w:val="0"/>
              </w:rPr>
              <w:t>Standard</w:t>
            </w:r>
          </w:p>
        </w:tc>
        <w:tc>
          <w:tcPr>
            <w:tcW w:w="7936" w:type="dxa"/>
            <w:vAlign w:val="center"/>
          </w:tcPr>
          <w:p w:rsidR="009849AB" w:rsidRDefault="009849AB" w:rsidP="009849AB">
            <w:pPr>
              <w:pStyle w:val="4"/>
              <w:widowControl w:val="0"/>
              <w:ind w:left="208"/>
              <w:jc w:val="left"/>
            </w:pPr>
            <w:r>
              <w:t>[8]</w:t>
            </w:r>
            <w:r w:rsidRPr="00CD18A4">
              <w:t xml:space="preserve"> </w:t>
            </w:r>
            <w:r w:rsidRPr="00CD6290">
              <w:t xml:space="preserve">Standard </w:t>
            </w:r>
            <w:proofErr w:type="spellStart"/>
            <w:r w:rsidRPr="00CD6290">
              <w:t>Name</w:t>
            </w:r>
            <w:proofErr w:type="spellEnd"/>
            <w:r w:rsidRPr="00CD6290">
              <w:t>/</w:t>
            </w:r>
            <w:proofErr w:type="spellStart"/>
            <w:r w:rsidRPr="00CD6290">
              <w:t>Number</w:t>
            </w:r>
            <w:proofErr w:type="spellEnd"/>
            <w:r w:rsidRPr="00CD6290">
              <w:t>, “</w:t>
            </w:r>
            <w:proofErr w:type="spellStart"/>
            <w:r w:rsidRPr="00CD6290">
              <w:t>Title</w:t>
            </w:r>
            <w:proofErr w:type="spellEnd"/>
            <w:r w:rsidRPr="00CD6290">
              <w:t xml:space="preserve"> </w:t>
            </w:r>
            <w:proofErr w:type="spellStart"/>
            <w:r w:rsidRPr="00CD6290">
              <w:t>of</w:t>
            </w:r>
            <w:proofErr w:type="spellEnd"/>
            <w:r w:rsidRPr="00CD6290">
              <w:t xml:space="preserve"> Standard,” </w:t>
            </w:r>
            <w:proofErr w:type="spellStart"/>
            <w:r w:rsidRPr="00CD6290">
              <w:t>Publishing</w:t>
            </w:r>
            <w:proofErr w:type="spellEnd"/>
            <w:r w:rsidRPr="00CD6290">
              <w:t xml:space="preserve"> </w:t>
            </w:r>
            <w:proofErr w:type="spellStart"/>
            <w:r w:rsidRPr="00CD6290">
              <w:t>Organization</w:t>
            </w:r>
            <w:proofErr w:type="spellEnd"/>
            <w:r w:rsidRPr="00CD6290">
              <w:t xml:space="preserve">, </w:t>
            </w:r>
            <w:proofErr w:type="spellStart"/>
            <w:r w:rsidRPr="00CD6290">
              <w:t>Year</w:t>
            </w:r>
            <w:proofErr w:type="spellEnd"/>
            <w:r w:rsidRPr="00CD6290">
              <w:t>.</w:t>
            </w:r>
          </w:p>
        </w:tc>
      </w:tr>
    </w:tbl>
    <w:p w:rsidR="009849AB" w:rsidRPr="009849AB" w:rsidRDefault="009849AB">
      <w:pPr>
        <w:rPr>
          <w:lang w:val="en-US"/>
        </w:rPr>
      </w:pPr>
    </w:p>
    <w:p w:rsidR="00FE22C6" w:rsidRPr="00FE22C6" w:rsidRDefault="00FE22C6" w:rsidP="00FE22C6">
      <w:pPr>
        <w:spacing w:line="312" w:lineRule="auto"/>
        <w:ind w:firstLine="0"/>
        <w:jc w:val="center"/>
        <w:rPr>
          <w:b/>
          <w:sz w:val="22"/>
          <w:szCs w:val="22"/>
          <w:lang w:val="en-US"/>
        </w:rPr>
      </w:pPr>
      <w:proofErr w:type="spellStart"/>
      <w:r w:rsidRPr="00FE22C6">
        <w:rPr>
          <w:b/>
          <w:sz w:val="22"/>
          <w:szCs w:val="22"/>
        </w:rPr>
        <w:t>Example</w:t>
      </w:r>
      <w:proofErr w:type="spellEnd"/>
      <w:r w:rsidRPr="00FE22C6">
        <w:rPr>
          <w:b/>
          <w:sz w:val="22"/>
          <w:szCs w:val="22"/>
        </w:rPr>
        <w:t xml:space="preserve"> </w:t>
      </w:r>
      <w:proofErr w:type="spellStart"/>
      <w:r w:rsidRPr="00FE22C6">
        <w:rPr>
          <w:b/>
          <w:sz w:val="22"/>
          <w:szCs w:val="22"/>
        </w:rPr>
        <w:t>of</w:t>
      </w:r>
      <w:proofErr w:type="spellEnd"/>
      <w:r w:rsidRPr="00FE22C6">
        <w:rPr>
          <w:b/>
          <w:sz w:val="22"/>
          <w:szCs w:val="22"/>
        </w:rPr>
        <w:t xml:space="preserve"> a </w:t>
      </w:r>
      <w:proofErr w:type="spellStart"/>
      <w:r w:rsidRPr="00FE22C6">
        <w:rPr>
          <w:b/>
          <w:sz w:val="22"/>
          <w:szCs w:val="22"/>
        </w:rPr>
        <w:t>Reference</w:t>
      </w:r>
      <w:proofErr w:type="spellEnd"/>
      <w:r w:rsidRPr="00FE22C6">
        <w:rPr>
          <w:b/>
          <w:sz w:val="22"/>
          <w:szCs w:val="22"/>
        </w:rPr>
        <w:t xml:space="preserve"> </w:t>
      </w:r>
      <w:proofErr w:type="spellStart"/>
      <w:r w:rsidRPr="00FE22C6">
        <w:rPr>
          <w:b/>
          <w:sz w:val="22"/>
          <w:szCs w:val="22"/>
        </w:rPr>
        <w:t>Lis</w:t>
      </w:r>
      <w:bookmarkStart w:id="0" w:name="_GoBack"/>
      <w:bookmarkEnd w:id="0"/>
      <w:r w:rsidRPr="00FE22C6">
        <w:rPr>
          <w:b/>
          <w:sz w:val="22"/>
          <w:szCs w:val="22"/>
        </w:rPr>
        <w:t>t</w:t>
      </w:r>
      <w:proofErr w:type="spellEnd"/>
    </w:p>
    <w:p w:rsidR="005E6AC2" w:rsidRPr="006605D4" w:rsidRDefault="005E6AC2" w:rsidP="005E6AC2">
      <w:pPr>
        <w:spacing w:line="312" w:lineRule="auto"/>
        <w:rPr>
          <w:sz w:val="20"/>
          <w:szCs w:val="20"/>
          <w:lang w:val="en-US"/>
        </w:rPr>
      </w:pPr>
      <w:r w:rsidRPr="00FD1A24">
        <w:rPr>
          <w:sz w:val="20"/>
          <w:szCs w:val="20"/>
          <w:lang w:val="en-US"/>
        </w:rPr>
        <w:t xml:space="preserve">[1] A. S. </w:t>
      </w:r>
      <w:proofErr w:type="spellStart"/>
      <w:r w:rsidRPr="00FD1A24">
        <w:rPr>
          <w:sz w:val="20"/>
          <w:szCs w:val="20"/>
          <w:lang w:val="en-US"/>
        </w:rPr>
        <w:t>Sedra</w:t>
      </w:r>
      <w:proofErr w:type="spellEnd"/>
      <w:r w:rsidRPr="00FD1A24">
        <w:rPr>
          <w:sz w:val="20"/>
          <w:szCs w:val="20"/>
          <w:lang w:val="en-US"/>
        </w:rPr>
        <w:t xml:space="preserve"> and K. C. </w:t>
      </w:r>
      <w:r w:rsidRPr="006605D4">
        <w:rPr>
          <w:sz w:val="20"/>
          <w:szCs w:val="20"/>
          <w:lang w:val="en-US"/>
        </w:rPr>
        <w:t xml:space="preserve">Smith, Microelectronic Circuits, 7th ed. New York, NY, USA: Oxford Univ. Press, 2015.  </w:t>
      </w:r>
    </w:p>
    <w:p w:rsidR="005E6AC2" w:rsidRPr="006605D4" w:rsidRDefault="005E6AC2" w:rsidP="005E6AC2">
      <w:pPr>
        <w:spacing w:line="312" w:lineRule="auto"/>
        <w:rPr>
          <w:sz w:val="20"/>
          <w:szCs w:val="20"/>
          <w:lang w:val="en-US"/>
        </w:rPr>
      </w:pPr>
      <w:r w:rsidRPr="006605D4">
        <w:rPr>
          <w:sz w:val="20"/>
          <w:szCs w:val="20"/>
          <w:lang w:val="en-US"/>
        </w:rPr>
        <w:t xml:space="preserve">[2] S. M. Sze, “Physics and properties of semiconductors,” in Physics of Semiconductor Devices, 3rd ed., </w:t>
      </w:r>
      <w:r>
        <w:rPr>
          <w:sz w:val="20"/>
          <w:szCs w:val="20"/>
          <w:lang w:val="en-US"/>
        </w:rPr>
        <w:br/>
      </w:r>
      <w:r w:rsidRPr="006605D4">
        <w:rPr>
          <w:sz w:val="20"/>
          <w:szCs w:val="20"/>
          <w:lang w:val="en-US"/>
        </w:rPr>
        <w:t>K. K. Ng, Ed. Hoboken, NJ, USA: Wiley, 2007, pp. 5–75.</w:t>
      </w:r>
    </w:p>
    <w:p w:rsidR="005E6AC2" w:rsidRPr="00FD1A24" w:rsidRDefault="005E6AC2" w:rsidP="005E6AC2">
      <w:pPr>
        <w:spacing w:line="312" w:lineRule="auto"/>
        <w:rPr>
          <w:sz w:val="20"/>
          <w:szCs w:val="20"/>
          <w:lang w:val="en-US"/>
        </w:rPr>
      </w:pPr>
      <w:r w:rsidRPr="006605D4">
        <w:rPr>
          <w:sz w:val="20"/>
          <w:szCs w:val="20"/>
          <w:lang w:val="en-US"/>
        </w:rPr>
        <w:t xml:space="preserve">[3] V. </w:t>
      </w:r>
      <w:proofErr w:type="spellStart"/>
      <w:r w:rsidRPr="006605D4">
        <w:rPr>
          <w:sz w:val="20"/>
          <w:szCs w:val="20"/>
          <w:lang w:val="en-US"/>
        </w:rPr>
        <w:t>Sergiichuk</w:t>
      </w:r>
      <w:proofErr w:type="spellEnd"/>
      <w:r w:rsidRPr="006605D4">
        <w:rPr>
          <w:sz w:val="20"/>
          <w:szCs w:val="20"/>
          <w:lang w:val="en-US"/>
        </w:rPr>
        <w:t xml:space="preserve">, O. </w:t>
      </w:r>
      <w:proofErr w:type="spellStart"/>
      <w:r w:rsidRPr="006605D4">
        <w:rPr>
          <w:sz w:val="20"/>
          <w:szCs w:val="20"/>
          <w:lang w:val="en-US"/>
        </w:rPr>
        <w:t>Oliinyk</w:t>
      </w:r>
      <w:proofErr w:type="spellEnd"/>
      <w:r w:rsidRPr="006605D4">
        <w:rPr>
          <w:sz w:val="20"/>
          <w:szCs w:val="20"/>
          <w:lang w:val="en-US"/>
        </w:rPr>
        <w:t xml:space="preserve"> and A. </w:t>
      </w:r>
      <w:proofErr w:type="spellStart"/>
      <w:r w:rsidRPr="006605D4">
        <w:rPr>
          <w:sz w:val="20"/>
          <w:szCs w:val="20"/>
          <w:lang w:val="en-US"/>
        </w:rPr>
        <w:t>Boikynia</w:t>
      </w:r>
      <w:proofErr w:type="spellEnd"/>
      <w:r w:rsidRPr="006605D4">
        <w:rPr>
          <w:sz w:val="20"/>
          <w:szCs w:val="20"/>
          <w:lang w:val="en-US"/>
        </w:rPr>
        <w:t xml:space="preserve">, “State of the art and outlook for development of Hall effect sensors for electronic devices,” Technology and Design in Electronic Equipment, no. 3–4, pp. 3–14, 2024. </w:t>
      </w:r>
      <w:proofErr w:type="spellStart"/>
      <w:r w:rsidRPr="006605D4">
        <w:rPr>
          <w:sz w:val="20"/>
          <w:szCs w:val="20"/>
          <w:lang w:val="en-US"/>
        </w:rPr>
        <w:t>doi</w:t>
      </w:r>
      <w:proofErr w:type="spellEnd"/>
      <w:r w:rsidRPr="006605D4">
        <w:rPr>
          <w:sz w:val="20"/>
          <w:szCs w:val="20"/>
          <w:lang w:val="en-US"/>
        </w:rPr>
        <w:t>: 10.15222/TKEA2024.3-4.03</w:t>
      </w:r>
    </w:p>
    <w:p w:rsidR="005E6AC2" w:rsidRDefault="005E6AC2" w:rsidP="005E6AC2">
      <w:pPr>
        <w:spacing w:line="312" w:lineRule="auto"/>
        <w:rPr>
          <w:sz w:val="20"/>
          <w:szCs w:val="20"/>
          <w:lang w:val="en-US"/>
        </w:rPr>
      </w:pPr>
      <w:r w:rsidRPr="00FD1A24">
        <w:rPr>
          <w:sz w:val="20"/>
          <w:szCs w:val="20"/>
          <w:lang w:val="en-US"/>
        </w:rPr>
        <w:t xml:space="preserve">[4] </w:t>
      </w:r>
      <w:r w:rsidRPr="006F41FB">
        <w:rPr>
          <w:sz w:val="20"/>
          <w:szCs w:val="20"/>
          <w:lang w:val="en-US"/>
        </w:rPr>
        <w:t xml:space="preserve">A. </w:t>
      </w:r>
      <w:proofErr w:type="spellStart"/>
      <w:r w:rsidRPr="006F41FB">
        <w:rPr>
          <w:sz w:val="20"/>
          <w:szCs w:val="20"/>
          <w:lang w:val="en-US"/>
        </w:rPr>
        <w:t>Manzhelii</w:t>
      </w:r>
      <w:proofErr w:type="spellEnd"/>
      <w:r w:rsidRPr="006F41FB">
        <w:rPr>
          <w:sz w:val="20"/>
          <w:szCs w:val="20"/>
          <w:lang w:val="en-US"/>
        </w:rPr>
        <w:t xml:space="preserve">, D. </w:t>
      </w:r>
      <w:proofErr w:type="spellStart"/>
      <w:r w:rsidRPr="006F41FB">
        <w:rPr>
          <w:sz w:val="20"/>
          <w:szCs w:val="20"/>
          <w:lang w:val="en-US"/>
        </w:rPr>
        <w:t>Lipko</w:t>
      </w:r>
      <w:proofErr w:type="spellEnd"/>
      <w:r w:rsidRPr="006F41FB">
        <w:rPr>
          <w:sz w:val="20"/>
          <w:szCs w:val="20"/>
          <w:lang w:val="en-US"/>
        </w:rPr>
        <w:t xml:space="preserve"> and O. </w:t>
      </w:r>
      <w:proofErr w:type="spellStart"/>
      <w:r w:rsidRPr="006F41FB">
        <w:rPr>
          <w:sz w:val="20"/>
          <w:szCs w:val="20"/>
          <w:lang w:val="en-US"/>
        </w:rPr>
        <w:t>Bondarenko</w:t>
      </w:r>
      <w:proofErr w:type="spellEnd"/>
      <w:r w:rsidRPr="006F41FB">
        <w:rPr>
          <w:sz w:val="20"/>
          <w:szCs w:val="20"/>
          <w:lang w:val="en-US"/>
        </w:rPr>
        <w:t xml:space="preserve">, </w:t>
      </w:r>
      <w:r w:rsidRPr="006605D4">
        <w:rPr>
          <w:sz w:val="20"/>
          <w:szCs w:val="20"/>
          <w:lang w:val="en-US"/>
        </w:rPr>
        <w:t>“</w:t>
      </w:r>
      <w:r w:rsidRPr="006F41FB">
        <w:rPr>
          <w:sz w:val="20"/>
          <w:szCs w:val="20"/>
          <w:lang w:val="en-US"/>
        </w:rPr>
        <w:t>Comparative Analysis of DC-DC Converters for Micro-Mobility Vehicles,</w:t>
      </w:r>
      <w:r w:rsidRPr="006605D4">
        <w:rPr>
          <w:sz w:val="20"/>
          <w:szCs w:val="20"/>
          <w:lang w:val="en-US"/>
        </w:rPr>
        <w:t>”</w:t>
      </w:r>
      <w:r w:rsidRPr="006F41FB">
        <w:rPr>
          <w:sz w:val="20"/>
          <w:szCs w:val="20"/>
          <w:lang w:val="en-US"/>
        </w:rPr>
        <w:t xml:space="preserve"> 2024 IEEE 7th International Conference on Smart Technologies in Power Engineering and Electronics (</w:t>
      </w:r>
      <w:proofErr w:type="spellStart"/>
      <w:r w:rsidRPr="006F41FB">
        <w:rPr>
          <w:sz w:val="20"/>
          <w:szCs w:val="20"/>
          <w:lang w:val="en-US"/>
        </w:rPr>
        <w:t>STEE</w:t>
      </w:r>
      <w:proofErr w:type="spellEnd"/>
      <w:r w:rsidRPr="006F41FB">
        <w:rPr>
          <w:sz w:val="20"/>
          <w:szCs w:val="20"/>
          <w:lang w:val="en-US"/>
        </w:rPr>
        <w:t xml:space="preserve">), Kyiv, Ukraine, 2024, pp. TT1.45.1-TT1.45.5, </w:t>
      </w:r>
      <w:proofErr w:type="spellStart"/>
      <w:r w:rsidRPr="006F41FB">
        <w:rPr>
          <w:sz w:val="20"/>
          <w:szCs w:val="20"/>
          <w:lang w:val="en-US"/>
        </w:rPr>
        <w:t>doi</w:t>
      </w:r>
      <w:proofErr w:type="spellEnd"/>
      <w:r w:rsidRPr="006F41FB">
        <w:rPr>
          <w:sz w:val="20"/>
          <w:szCs w:val="20"/>
          <w:lang w:val="en-US"/>
        </w:rPr>
        <w:t xml:space="preserve">: 10.1109/STEE63556.2024.10748120. </w:t>
      </w:r>
    </w:p>
    <w:p w:rsidR="005E6AC2" w:rsidRPr="00FD1A24" w:rsidRDefault="005E6AC2" w:rsidP="005E6AC2">
      <w:pPr>
        <w:spacing w:line="312" w:lineRule="auto"/>
        <w:rPr>
          <w:sz w:val="20"/>
          <w:szCs w:val="20"/>
          <w:lang w:val="en-US"/>
        </w:rPr>
      </w:pPr>
      <w:r w:rsidRPr="00FD1A24">
        <w:rPr>
          <w:sz w:val="20"/>
          <w:szCs w:val="20"/>
          <w:lang w:val="en-US"/>
        </w:rPr>
        <w:t>[</w:t>
      </w:r>
      <w:r>
        <w:rPr>
          <w:sz w:val="20"/>
          <w:szCs w:val="20"/>
          <w:lang w:val="en-US"/>
        </w:rPr>
        <w:t>5</w:t>
      </w:r>
      <w:r w:rsidRPr="00FD1A24">
        <w:rPr>
          <w:sz w:val="20"/>
          <w:szCs w:val="20"/>
          <w:lang w:val="en-US"/>
        </w:rPr>
        <w:t>] National Semiconductor Laboratory, “Report on advanced CMOS fabrication techniques,” Tech. Rep. NSL-2020-05, Berkeley, CA, USA, 2020.</w:t>
      </w:r>
    </w:p>
    <w:p w:rsidR="005E6AC2" w:rsidRPr="00FD1A24" w:rsidRDefault="005E6AC2" w:rsidP="005E6AC2">
      <w:pPr>
        <w:spacing w:line="312" w:lineRule="auto"/>
        <w:rPr>
          <w:sz w:val="20"/>
          <w:szCs w:val="20"/>
          <w:lang w:val="en-US"/>
        </w:rPr>
      </w:pPr>
      <w:r w:rsidRPr="00FD1A24">
        <w:rPr>
          <w:sz w:val="20"/>
          <w:szCs w:val="20"/>
          <w:lang w:val="en-US"/>
        </w:rPr>
        <w:lastRenderedPageBreak/>
        <w:t>[</w:t>
      </w:r>
      <w:r>
        <w:rPr>
          <w:sz w:val="20"/>
          <w:szCs w:val="20"/>
          <w:lang w:val="en-US"/>
        </w:rPr>
        <w:t>6</w:t>
      </w:r>
      <w:r w:rsidRPr="00FD1A24">
        <w:rPr>
          <w:sz w:val="20"/>
          <w:szCs w:val="20"/>
          <w:lang w:val="en-US"/>
        </w:rPr>
        <w:t xml:space="preserve">] IEEE, “IEEE Xplore Digital Library,” [Online]. Available: https://ieeexplore.ieee.org. [Accessed: Feb. 6, 2026].  </w:t>
      </w:r>
    </w:p>
    <w:p w:rsidR="005E6AC2" w:rsidRPr="00FD1A24" w:rsidRDefault="005E6AC2" w:rsidP="005E6AC2">
      <w:pPr>
        <w:spacing w:line="312" w:lineRule="auto"/>
        <w:rPr>
          <w:sz w:val="20"/>
          <w:szCs w:val="20"/>
          <w:lang w:val="en-US"/>
        </w:rPr>
      </w:pPr>
      <w:r w:rsidRPr="00FD1A24">
        <w:rPr>
          <w:sz w:val="20"/>
          <w:szCs w:val="20"/>
          <w:lang w:val="en-US"/>
        </w:rPr>
        <w:t xml:space="preserve"> [</w:t>
      </w:r>
      <w:r>
        <w:rPr>
          <w:sz w:val="20"/>
          <w:szCs w:val="20"/>
          <w:lang w:val="en-US"/>
        </w:rPr>
        <w:t>7</w:t>
      </w:r>
      <w:r w:rsidRPr="00FD1A24">
        <w:rPr>
          <w:sz w:val="20"/>
          <w:szCs w:val="20"/>
          <w:lang w:val="en-US"/>
        </w:rPr>
        <w:t xml:space="preserve">] P. Davis, “Power management in embedded systems,” Ph.D. dissertation, Dept. Elect. Eng., Stanford Univ., Stanford, CA, USA, 2019.  </w:t>
      </w:r>
    </w:p>
    <w:p w:rsidR="00B44AD1" w:rsidRDefault="005E6AC2" w:rsidP="005E6AC2">
      <w:pPr>
        <w:spacing w:line="312" w:lineRule="auto"/>
      </w:pPr>
      <w:r w:rsidRPr="00F708E2">
        <w:rPr>
          <w:sz w:val="20"/>
          <w:szCs w:val="20"/>
          <w:lang w:val="en-US"/>
        </w:rPr>
        <w:t xml:space="preserve"> [</w:t>
      </w:r>
      <w:r>
        <w:rPr>
          <w:sz w:val="20"/>
          <w:szCs w:val="20"/>
          <w:lang w:val="en-US"/>
        </w:rPr>
        <w:t>8</w:t>
      </w:r>
      <w:r w:rsidRPr="00F708E2">
        <w:rPr>
          <w:sz w:val="20"/>
          <w:szCs w:val="20"/>
          <w:lang w:val="en-US"/>
        </w:rPr>
        <w:t xml:space="preserve">] </w:t>
      </w:r>
      <w:proofErr w:type="spellStart"/>
      <w:r w:rsidRPr="00CD18A4">
        <w:rPr>
          <w:sz w:val="20"/>
          <w:szCs w:val="20"/>
        </w:rPr>
        <w:t>IEEE</w:t>
      </w:r>
      <w:proofErr w:type="spellEnd"/>
      <w:r w:rsidRPr="00CD18A4">
        <w:rPr>
          <w:sz w:val="20"/>
          <w:szCs w:val="20"/>
        </w:rPr>
        <w:t xml:space="preserve"> Standard 802.11, “</w:t>
      </w:r>
      <w:proofErr w:type="spellStart"/>
      <w:r w:rsidRPr="00CD18A4">
        <w:rPr>
          <w:sz w:val="20"/>
          <w:szCs w:val="20"/>
        </w:rPr>
        <w:t>Wireless</w:t>
      </w:r>
      <w:proofErr w:type="spellEnd"/>
      <w:r w:rsidRPr="00CD18A4">
        <w:rPr>
          <w:sz w:val="20"/>
          <w:szCs w:val="20"/>
        </w:rPr>
        <w:t xml:space="preserve"> </w:t>
      </w:r>
      <w:proofErr w:type="spellStart"/>
      <w:r w:rsidRPr="00CD18A4">
        <w:rPr>
          <w:sz w:val="20"/>
          <w:szCs w:val="20"/>
        </w:rPr>
        <w:t>LAN</w:t>
      </w:r>
      <w:proofErr w:type="spellEnd"/>
      <w:r w:rsidRPr="00CD18A4">
        <w:rPr>
          <w:sz w:val="20"/>
          <w:szCs w:val="20"/>
        </w:rPr>
        <w:t xml:space="preserve"> </w:t>
      </w:r>
      <w:proofErr w:type="spellStart"/>
      <w:r w:rsidRPr="00CD18A4">
        <w:rPr>
          <w:sz w:val="20"/>
          <w:szCs w:val="20"/>
        </w:rPr>
        <w:t>Medium</w:t>
      </w:r>
      <w:proofErr w:type="spellEnd"/>
      <w:r w:rsidRPr="00CD18A4">
        <w:rPr>
          <w:sz w:val="20"/>
          <w:szCs w:val="20"/>
        </w:rPr>
        <w:t xml:space="preserve"> Access </w:t>
      </w:r>
      <w:proofErr w:type="spellStart"/>
      <w:r w:rsidRPr="00CD18A4">
        <w:rPr>
          <w:sz w:val="20"/>
          <w:szCs w:val="20"/>
        </w:rPr>
        <w:t>Control</w:t>
      </w:r>
      <w:proofErr w:type="spellEnd"/>
      <w:r w:rsidRPr="00CD18A4">
        <w:rPr>
          <w:sz w:val="20"/>
          <w:szCs w:val="20"/>
        </w:rPr>
        <w:t xml:space="preserve"> (</w:t>
      </w:r>
      <w:proofErr w:type="spellStart"/>
      <w:r w:rsidRPr="00CD18A4">
        <w:rPr>
          <w:sz w:val="20"/>
          <w:szCs w:val="20"/>
        </w:rPr>
        <w:t>MAC</w:t>
      </w:r>
      <w:proofErr w:type="spellEnd"/>
      <w:r w:rsidRPr="00CD18A4">
        <w:rPr>
          <w:sz w:val="20"/>
          <w:szCs w:val="20"/>
        </w:rPr>
        <w:t xml:space="preserve">) </w:t>
      </w:r>
      <w:proofErr w:type="spellStart"/>
      <w:r w:rsidRPr="00CD18A4">
        <w:rPr>
          <w:sz w:val="20"/>
          <w:szCs w:val="20"/>
        </w:rPr>
        <w:t>and</w:t>
      </w:r>
      <w:proofErr w:type="spellEnd"/>
      <w:r w:rsidRPr="00CD18A4">
        <w:rPr>
          <w:sz w:val="20"/>
          <w:szCs w:val="20"/>
        </w:rPr>
        <w:t xml:space="preserve"> </w:t>
      </w:r>
      <w:proofErr w:type="spellStart"/>
      <w:r w:rsidRPr="00CD18A4">
        <w:rPr>
          <w:sz w:val="20"/>
          <w:szCs w:val="20"/>
        </w:rPr>
        <w:t>Physical</w:t>
      </w:r>
      <w:proofErr w:type="spellEnd"/>
      <w:r w:rsidRPr="00CD18A4">
        <w:rPr>
          <w:sz w:val="20"/>
          <w:szCs w:val="20"/>
        </w:rPr>
        <w:t xml:space="preserve"> </w:t>
      </w:r>
      <w:proofErr w:type="spellStart"/>
      <w:r w:rsidRPr="00CD18A4">
        <w:rPr>
          <w:sz w:val="20"/>
          <w:szCs w:val="20"/>
        </w:rPr>
        <w:t>Layer</w:t>
      </w:r>
      <w:proofErr w:type="spellEnd"/>
      <w:r w:rsidRPr="00CD18A4">
        <w:rPr>
          <w:sz w:val="20"/>
          <w:szCs w:val="20"/>
        </w:rPr>
        <w:t xml:space="preserve"> (</w:t>
      </w:r>
      <w:proofErr w:type="spellStart"/>
      <w:r w:rsidRPr="00CD18A4">
        <w:rPr>
          <w:sz w:val="20"/>
          <w:szCs w:val="20"/>
        </w:rPr>
        <w:t>PHY</w:t>
      </w:r>
      <w:proofErr w:type="spellEnd"/>
      <w:r w:rsidRPr="00CD18A4">
        <w:rPr>
          <w:sz w:val="20"/>
          <w:szCs w:val="20"/>
        </w:rPr>
        <w:t xml:space="preserve">) </w:t>
      </w:r>
      <w:proofErr w:type="spellStart"/>
      <w:r w:rsidRPr="00CD18A4">
        <w:rPr>
          <w:sz w:val="20"/>
          <w:szCs w:val="20"/>
        </w:rPr>
        <w:t>Specifications</w:t>
      </w:r>
      <w:proofErr w:type="spellEnd"/>
      <w:r w:rsidRPr="00CD18A4">
        <w:rPr>
          <w:sz w:val="20"/>
          <w:szCs w:val="20"/>
        </w:rPr>
        <w:t xml:space="preserve">,” </w:t>
      </w:r>
      <w:proofErr w:type="spellStart"/>
      <w:r w:rsidRPr="00CD18A4">
        <w:rPr>
          <w:sz w:val="20"/>
          <w:szCs w:val="20"/>
        </w:rPr>
        <w:t>IEEE</w:t>
      </w:r>
      <w:proofErr w:type="spellEnd"/>
      <w:r w:rsidRPr="00CD18A4">
        <w:rPr>
          <w:sz w:val="20"/>
          <w:szCs w:val="20"/>
        </w:rPr>
        <w:t>, 2016.</w:t>
      </w:r>
    </w:p>
    <w:sectPr w:rsidR="00B44AD1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NDU0MDWzMDY0MzNR0lEKTi0uzszPAymwrAUAF1zSbCwAAAA="/>
  </w:docVars>
  <w:rsids>
    <w:rsidRoot w:val="00B44AD1"/>
    <w:rsid w:val="00024823"/>
    <w:rsid w:val="000A7D95"/>
    <w:rsid w:val="00307836"/>
    <w:rsid w:val="003F6C73"/>
    <w:rsid w:val="00407D26"/>
    <w:rsid w:val="00523847"/>
    <w:rsid w:val="005E6AC2"/>
    <w:rsid w:val="006144F0"/>
    <w:rsid w:val="009849AB"/>
    <w:rsid w:val="00AF75B0"/>
    <w:rsid w:val="00B44AD1"/>
    <w:rsid w:val="00B46B4D"/>
    <w:rsid w:val="00C210BC"/>
    <w:rsid w:val="00FD29EE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979921B"/>
  <w15:docId w15:val="{FFC7AAC3-B615-4343-A429-04747943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13CC0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000000" w:themeColor="text1"/>
      <w:szCs w:val="32"/>
      <w:lang w:eastAsia="uk-UA"/>
    </w:rPr>
  </w:style>
  <w:style w:type="paragraph" w:styleId="2">
    <w:name w:val="heading 2"/>
    <w:basedOn w:val="1"/>
    <w:next w:val="a"/>
    <w:link w:val="20"/>
    <w:uiPriority w:val="9"/>
    <w:unhideWhenUsed/>
    <w:qFormat/>
    <w:rsid w:val="00F13CC0"/>
    <w:pPr>
      <w:outlineLvl w:val="1"/>
    </w:pPr>
    <w:rPr>
      <w:b w:val="0"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CD34CB"/>
    <w:pPr>
      <w:keepNext/>
      <w:keepLines/>
      <w:spacing w:before="40"/>
      <w:jc w:val="center"/>
      <w:outlineLvl w:val="2"/>
    </w:pPr>
    <w:rPr>
      <w:rFonts w:eastAsiaTheme="majorEastAsia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01576"/>
    <w:pPr>
      <w:keepNext/>
      <w:keepLines/>
      <w:spacing w:line="240" w:lineRule="auto"/>
      <w:ind w:firstLine="0"/>
      <w:jc w:val="center"/>
      <w:outlineLvl w:val="3"/>
    </w:pPr>
    <w:rPr>
      <w:rFonts w:eastAsiaTheme="majorEastAsia" w:cstheme="majorBidi"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link w:val="HTML0"/>
    <w:uiPriority w:val="99"/>
    <w:qFormat/>
    <w:rsid w:val="002E73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nhideWhenUsed/>
    <w:rsid w:val="002E73A1"/>
    <w:rPr>
      <w:color w:val="0000FF"/>
      <w:u w:val="single"/>
    </w:rPr>
  </w:style>
  <w:style w:type="character" w:customStyle="1" w:styleId="a4">
    <w:name w:val="Текст у виносці Знак"/>
    <w:link w:val="a5"/>
    <w:uiPriority w:val="99"/>
    <w:semiHidden/>
    <w:qFormat/>
    <w:rsid w:val="002E73A1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7B3948"/>
    <w:rPr>
      <w:color w:val="605E5C"/>
      <w:shd w:val="clear" w:color="auto" w:fill="E1DFDD"/>
    </w:rPr>
  </w:style>
  <w:style w:type="character" w:customStyle="1" w:styleId="katex-mathml">
    <w:name w:val="katex-mathml"/>
    <w:basedOn w:val="a0"/>
    <w:qFormat/>
    <w:rsid w:val="006C0CD5"/>
  </w:style>
  <w:style w:type="character" w:customStyle="1" w:styleId="a6">
    <w:name w:val="Основний текст з відступом Знак"/>
    <w:basedOn w:val="a0"/>
    <w:link w:val="a7"/>
    <w:qFormat/>
    <w:rsid w:val="005458E3"/>
    <w:rPr>
      <w:rFonts w:ascii="Courier" w:eastAsia="Times New Roman" w:hAnsi="Courier"/>
      <w:sz w:val="19"/>
      <w:szCs w:val="19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qFormat/>
    <w:rsid w:val="00F13CC0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qFormat/>
    <w:rsid w:val="00F13CC0"/>
    <w:rPr>
      <w:rFonts w:ascii="Times New Roman" w:eastAsiaTheme="majorEastAsia" w:hAnsi="Times New Roman" w:cstheme="majorBidi"/>
      <w:bCs/>
      <w:i/>
      <w:iCs/>
      <w:color w:val="000000" w:themeColor="text1"/>
      <w:sz w:val="24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qFormat/>
    <w:rsid w:val="00CD34CB"/>
    <w:rPr>
      <w:rFonts w:ascii="Times New Roman" w:eastAsiaTheme="majorEastAsia" w:hAnsi="Times New Roman" w:cstheme="majorBidi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A01576"/>
    <w:rPr>
      <w:rFonts w:ascii="Times New Roman" w:eastAsiaTheme="majorEastAsia" w:hAnsi="Times New Roman" w:cstheme="majorBidi"/>
      <w:iCs/>
      <w:szCs w:val="24"/>
      <w:lang w:eastAsia="en-US"/>
    </w:rPr>
  </w:style>
  <w:style w:type="character" w:styleId="a8">
    <w:name w:val="Strong"/>
    <w:basedOn w:val="a0"/>
    <w:uiPriority w:val="22"/>
    <w:qFormat/>
    <w:rsid w:val="00E83F6D"/>
    <w:rPr>
      <w:b/>
      <w:bCs/>
    </w:rPr>
  </w:style>
  <w:style w:type="character" w:styleId="a9">
    <w:name w:val="Emphasis"/>
    <w:basedOn w:val="a0"/>
    <w:uiPriority w:val="20"/>
    <w:qFormat/>
    <w:rsid w:val="00E83F6D"/>
    <w:rPr>
      <w:i/>
      <w:iCs/>
    </w:rPr>
  </w:style>
  <w:style w:type="character" w:styleId="HTML1">
    <w:name w:val="HTML Code"/>
    <w:basedOn w:val="a0"/>
    <w:uiPriority w:val="99"/>
    <w:semiHidden/>
    <w:unhideWhenUsed/>
    <w:qFormat/>
    <w:rsid w:val="00E83F6D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d">
    <w:name w:val="Normal (Web)"/>
    <w:basedOn w:val="a"/>
    <w:uiPriority w:val="99"/>
    <w:semiHidden/>
    <w:unhideWhenUsed/>
    <w:qFormat/>
    <w:rsid w:val="002E73A1"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HTML0">
    <w:name w:val="HTML Preformatted"/>
    <w:basedOn w:val="a"/>
    <w:link w:val="HTML"/>
    <w:uiPriority w:val="99"/>
    <w:unhideWhenUsed/>
    <w:qFormat/>
    <w:rsid w:val="002E73A1"/>
    <w:pPr>
      <w:spacing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2E73A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ae">
    <w:name w:val="подрис.подпись"/>
    <w:basedOn w:val="a"/>
    <w:next w:val="a"/>
    <w:uiPriority w:val="99"/>
    <w:qFormat/>
    <w:rsid w:val="00162F07"/>
    <w:pPr>
      <w:spacing w:line="210" w:lineRule="atLeast"/>
      <w:ind w:left="113" w:right="113"/>
      <w:textAlignment w:val="center"/>
    </w:pPr>
    <w:rPr>
      <w:color w:val="000000"/>
      <w:sz w:val="19"/>
      <w:szCs w:val="19"/>
      <w:lang w:eastAsia="zh-CN"/>
    </w:rPr>
  </w:style>
  <w:style w:type="paragraph" w:customStyle="1" w:styleId="af">
    <w:name w:val="Описание"/>
    <w:basedOn w:val="a"/>
    <w:uiPriority w:val="99"/>
    <w:qFormat/>
    <w:rsid w:val="005458E3"/>
    <w:pPr>
      <w:spacing w:line="190" w:lineRule="atLeast"/>
      <w:ind w:left="113" w:right="113"/>
      <w:textAlignment w:val="center"/>
    </w:pPr>
    <w:rPr>
      <w:color w:val="000000"/>
      <w:sz w:val="17"/>
      <w:szCs w:val="17"/>
      <w:lang w:eastAsia="zh-CN"/>
    </w:rPr>
  </w:style>
  <w:style w:type="paragraph" w:styleId="a7">
    <w:name w:val="Body Text Indent"/>
    <w:basedOn w:val="a"/>
    <w:link w:val="a6"/>
    <w:rsid w:val="005458E3"/>
    <w:pPr>
      <w:spacing w:line="200" w:lineRule="atLeast"/>
      <w:ind w:firstLine="851"/>
    </w:pPr>
    <w:rPr>
      <w:rFonts w:ascii="Courier" w:eastAsia="Times New Roman" w:hAnsi="Courier"/>
      <w:sz w:val="19"/>
      <w:szCs w:val="19"/>
      <w:lang w:val="x-none" w:eastAsia="x-none"/>
    </w:rPr>
  </w:style>
  <w:style w:type="paragraph" w:customStyle="1" w:styleId="af0">
    <w:name w:val="Исп ист перечень"/>
    <w:basedOn w:val="a"/>
    <w:uiPriority w:val="99"/>
    <w:qFormat/>
    <w:rsid w:val="00383785"/>
    <w:pPr>
      <w:spacing w:line="200" w:lineRule="atLeast"/>
      <w:ind w:left="113" w:right="113" w:firstLine="283"/>
      <w:textAlignment w:val="center"/>
    </w:pPr>
    <w:rPr>
      <w:rFonts w:eastAsia="Times New Roman"/>
      <w:color w:val="000000"/>
      <w:sz w:val="17"/>
      <w:szCs w:val="17"/>
      <w:lang w:eastAsia="uk-UA"/>
    </w:rPr>
  </w:style>
  <w:style w:type="paragraph" w:styleId="af1">
    <w:name w:val="No Spacing"/>
    <w:uiPriority w:val="1"/>
    <w:qFormat/>
    <w:rsid w:val="00B64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table" w:styleId="af2">
    <w:name w:val="Table Grid"/>
    <w:basedOn w:val="a1"/>
    <w:uiPriority w:val="39"/>
    <w:rsid w:val="0085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image" Target="media/image8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13A1-474B-490D-A013-40AF6099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7</Pages>
  <Words>6475</Words>
  <Characters>3691</Characters>
  <Application>Microsoft Office Word</Application>
  <DocSecurity>0</DocSecurity>
  <Lines>30</Lines>
  <Paragraphs>20</Paragraphs>
  <ScaleCrop>false</ScaleCrop>
  <Company>Grizli777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Olena</cp:lastModifiedBy>
  <cp:revision>36</cp:revision>
  <dcterms:created xsi:type="dcterms:W3CDTF">2026-02-06T08:32:00Z</dcterms:created>
  <dcterms:modified xsi:type="dcterms:W3CDTF">2026-03-14T17:10:00Z</dcterms:modified>
  <dc:language>en-CA</dc:language>
</cp:coreProperties>
</file>